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8A92" w14:textId="4C6919D4" w:rsidR="00F2508C" w:rsidRPr="00C27696" w:rsidRDefault="0050559E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 w:rsidRPr="00C27696">
        <w:rPr>
          <w:rFonts w:ascii="Arial" w:hAnsi="Arial" w:cs="Arial"/>
          <w:b/>
          <w:sz w:val="32"/>
          <w:szCs w:val="18"/>
        </w:rPr>
        <w:t xml:space="preserve">ECOLE </w:t>
      </w:r>
      <w:r w:rsidR="00AB7169" w:rsidRPr="00C27696">
        <w:rPr>
          <w:rFonts w:ascii="Arial" w:hAnsi="Arial" w:cs="Arial"/>
          <w:b/>
          <w:sz w:val="32"/>
          <w:szCs w:val="18"/>
        </w:rPr>
        <w:t xml:space="preserve">MATERNELLE OU </w:t>
      </w:r>
      <w:r w:rsidRPr="00C27696">
        <w:rPr>
          <w:rFonts w:ascii="Arial" w:hAnsi="Arial" w:cs="Arial"/>
          <w:b/>
          <w:sz w:val="32"/>
          <w:szCs w:val="18"/>
        </w:rPr>
        <w:t>ELEMENTAIRE - Parent d’enfant dans la même classe qu’un élève cas confirmé ou contact à risque dans une autre classe</w:t>
      </w:r>
    </w:p>
    <w:p w14:paraId="3A14AFC6" w14:textId="77777777" w:rsidR="00F2508C" w:rsidRPr="00F42154" w:rsidRDefault="0081223D" w:rsidP="00F2508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MESSAGE</w:t>
      </w:r>
      <w:r w:rsidR="00F2508C">
        <w:rPr>
          <w:rFonts w:ascii="Arial" w:hAnsi="Arial" w:cs="Arial"/>
          <w:b/>
          <w:sz w:val="18"/>
          <w:szCs w:val="18"/>
          <w:u w:val="single"/>
        </w:rPr>
        <w:t xml:space="preserve"> NOMINATIF REPRESENTANTS LEGAUX + NOM DE L’ENFANT </w:t>
      </w:r>
    </w:p>
    <w:p w14:paraId="33B3B186" w14:textId="77777777" w:rsidR="0050559E" w:rsidRPr="00333989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333989">
        <w:rPr>
          <w:rFonts w:ascii="Arial" w:hAnsi="Arial" w:cs="Arial"/>
          <w:b/>
          <w:sz w:val="18"/>
          <w:szCs w:val="18"/>
        </w:rPr>
        <w:t xml:space="preserve">Objet : </w:t>
      </w:r>
      <w:r>
        <w:rPr>
          <w:rFonts w:ascii="Arial" w:hAnsi="Arial" w:cs="Arial"/>
          <w:b/>
          <w:sz w:val="18"/>
          <w:szCs w:val="18"/>
        </w:rPr>
        <w:t>Survenue d’un cas confirmé au sein de l’école de votre enfant</w:t>
      </w:r>
    </w:p>
    <w:p w14:paraId="0FAE3AB3" w14:textId="77777777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2A0E906A" w14:textId="77777777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L’école fréquentée par votre enfant (voir nom ci-dessus) fait l’objet de mesures spécifiques du fait de la survenue d’un ou plusieurs cas confirmés de COVID-19. Votre enfant a été en contact avec un cas confirmé. Vous avez, en tant que responsable légal, un rôle essentiel pour limiter les risques de contagion de la Covid-19.</w:t>
      </w:r>
    </w:p>
    <w:p w14:paraId="32FA5BC4" w14:textId="77777777" w:rsidR="004215D9" w:rsidRDefault="00861924" w:rsidP="004215D9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sz w:val="18"/>
          <w:szCs w:val="18"/>
        </w:rPr>
        <w:t>Pour que v</w:t>
      </w:r>
      <w:r w:rsidR="00630AB5" w:rsidRPr="004215D9">
        <w:rPr>
          <w:rFonts w:ascii="Arial" w:hAnsi="Arial" w:cs="Arial"/>
          <w:sz w:val="18"/>
          <w:szCs w:val="18"/>
        </w:rPr>
        <w:t xml:space="preserve">otre enfant </w:t>
      </w:r>
      <w:r w:rsidR="009D7B87" w:rsidRPr="004215D9">
        <w:rPr>
          <w:rFonts w:ascii="Arial" w:hAnsi="Arial" w:cs="Arial"/>
          <w:sz w:val="18"/>
          <w:szCs w:val="18"/>
        </w:rPr>
        <w:t xml:space="preserve">poursuive les apprentissages </w:t>
      </w:r>
      <w:r w:rsidR="00D50836" w:rsidRPr="004215D9">
        <w:rPr>
          <w:rFonts w:ascii="Arial" w:hAnsi="Arial" w:cs="Arial"/>
          <w:sz w:val="18"/>
          <w:szCs w:val="18"/>
        </w:rPr>
        <w:t>à l’école</w:t>
      </w:r>
      <w:r w:rsidRPr="004215D9">
        <w:rPr>
          <w:rFonts w:ascii="Arial" w:hAnsi="Arial" w:cs="Arial"/>
          <w:sz w:val="18"/>
          <w:szCs w:val="18"/>
        </w:rPr>
        <w:t xml:space="preserve">, il est nécessaire de </w:t>
      </w:r>
      <w:r w:rsidR="004215D9" w:rsidRPr="004215D9">
        <w:rPr>
          <w:rFonts w:ascii="Arial" w:hAnsi="Arial" w:cs="Arial"/>
          <w:sz w:val="18"/>
          <w:szCs w:val="18"/>
        </w:rPr>
        <w:t>réaliser</w:t>
      </w:r>
      <w:r w:rsidRPr="004215D9">
        <w:rPr>
          <w:rFonts w:ascii="Arial" w:hAnsi="Arial" w:cs="Arial"/>
          <w:sz w:val="18"/>
          <w:szCs w:val="18"/>
        </w:rPr>
        <w:t xml:space="preserve"> dès que possible</w:t>
      </w:r>
      <w:r w:rsidR="00450BF6" w:rsidRPr="004215D9">
        <w:rPr>
          <w:rFonts w:ascii="Arial" w:hAnsi="Arial" w:cs="Arial"/>
          <w:sz w:val="18"/>
          <w:szCs w:val="18"/>
        </w:rPr>
        <w:t xml:space="preserve"> un dépistage</w:t>
      </w:r>
      <w:r w:rsidR="009D7B87" w:rsidRPr="004215D9">
        <w:rPr>
          <w:rFonts w:ascii="Arial" w:hAnsi="Arial" w:cs="Arial"/>
          <w:sz w:val="18"/>
          <w:szCs w:val="18"/>
        </w:rPr>
        <w:t>. Les tests éligibles sont les tests</w:t>
      </w:r>
      <w:r w:rsidR="002A2F56" w:rsidRPr="004215D9">
        <w:rPr>
          <w:rFonts w:ascii="Arial" w:hAnsi="Arial" w:cs="Arial"/>
          <w:sz w:val="18"/>
          <w:szCs w:val="18"/>
        </w:rPr>
        <w:t xml:space="preserve"> antigéniques et</w:t>
      </w:r>
      <w:r w:rsidR="009D7B87" w:rsidRPr="004215D9">
        <w:rPr>
          <w:rFonts w:ascii="Arial" w:hAnsi="Arial" w:cs="Arial"/>
          <w:sz w:val="18"/>
          <w:szCs w:val="18"/>
        </w:rPr>
        <w:t xml:space="preserve"> RT-PCR</w:t>
      </w:r>
      <w:r w:rsidR="002A0129" w:rsidRPr="004215D9">
        <w:rPr>
          <w:rFonts w:ascii="Arial" w:hAnsi="Arial" w:cs="Arial"/>
          <w:sz w:val="18"/>
          <w:szCs w:val="18"/>
        </w:rPr>
        <w:t xml:space="preserve"> pouvant être réalisés notamment dans une pharmacie ou un laboratoire</w:t>
      </w:r>
      <w:r w:rsidR="009D7B87" w:rsidRPr="004215D9">
        <w:rPr>
          <w:rFonts w:ascii="Arial" w:hAnsi="Arial" w:cs="Arial"/>
          <w:sz w:val="18"/>
          <w:szCs w:val="18"/>
        </w:rPr>
        <w:t>. Quel que soit le type de test réalisé, les tests sont gratuits pour les mineurs.</w:t>
      </w:r>
      <w:r w:rsidR="005A57E2" w:rsidRPr="004215D9">
        <w:rPr>
          <w:rFonts w:ascii="Arial" w:hAnsi="Arial" w:cs="Arial"/>
          <w:sz w:val="18"/>
          <w:szCs w:val="18"/>
        </w:rPr>
        <w:t xml:space="preserve"> Si votre enfant n’est pas testé, il ne pourra revenir en classe qu’après un délai de 7 jours.</w:t>
      </w:r>
    </w:p>
    <w:p w14:paraId="500C1C90" w14:textId="77777777" w:rsidR="004215D9" w:rsidRPr="004215D9" w:rsidRDefault="00630AB5" w:rsidP="004215D9">
      <w:pPr>
        <w:pStyle w:val="Paragraphedeliste"/>
        <w:numPr>
          <w:ilvl w:val="0"/>
          <w:numId w:val="9"/>
        </w:numPr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b/>
          <w:sz w:val="18"/>
          <w:szCs w:val="18"/>
        </w:rPr>
        <w:t>Si le test est positif, votre enfant devient un cas confirmé</w:t>
      </w:r>
      <w:r w:rsidRPr="004215D9">
        <w:rPr>
          <w:rFonts w:ascii="Arial" w:hAnsi="Arial" w:cs="Arial"/>
          <w:sz w:val="18"/>
          <w:szCs w:val="18"/>
        </w:rPr>
        <w:t xml:space="preserve">. Vous êtes invités à en informer le directeur de l’école. Votre enfant </w:t>
      </w:r>
      <w:r w:rsidR="009D7B87" w:rsidRPr="004215D9">
        <w:rPr>
          <w:rFonts w:ascii="Arial" w:hAnsi="Arial" w:cs="Arial"/>
          <w:sz w:val="18"/>
          <w:szCs w:val="18"/>
        </w:rPr>
        <w:t>doit être</w:t>
      </w:r>
      <w:r w:rsidRPr="004215D9">
        <w:rPr>
          <w:rFonts w:ascii="Arial" w:hAnsi="Arial" w:cs="Arial"/>
          <w:sz w:val="18"/>
          <w:szCs w:val="18"/>
        </w:rPr>
        <w:t xml:space="preserve"> isolé à domicile pour une durée de </w:t>
      </w:r>
      <w:r w:rsidR="004D6B89" w:rsidRPr="004215D9">
        <w:rPr>
          <w:rFonts w:ascii="Arial" w:hAnsi="Arial" w:cs="Arial"/>
          <w:sz w:val="18"/>
          <w:szCs w:val="18"/>
        </w:rPr>
        <w:t>7</w:t>
      </w:r>
      <w:r w:rsidRPr="004215D9">
        <w:rPr>
          <w:rFonts w:ascii="Arial" w:hAnsi="Arial" w:cs="Arial"/>
          <w:sz w:val="18"/>
          <w:szCs w:val="18"/>
        </w:rPr>
        <w:t xml:space="preserve"> jours</w:t>
      </w:r>
      <w:r w:rsidR="007719C5" w:rsidRPr="004215D9">
        <w:rPr>
          <w:rFonts w:ascii="Arial" w:hAnsi="Arial" w:cs="Arial"/>
          <w:sz w:val="18"/>
          <w:szCs w:val="18"/>
        </w:rPr>
        <w:t xml:space="preserve"> pouvant être réduit</w:t>
      </w:r>
      <w:r w:rsidR="002A2F56" w:rsidRPr="004215D9">
        <w:rPr>
          <w:rFonts w:ascii="Arial" w:hAnsi="Arial" w:cs="Arial"/>
          <w:sz w:val="18"/>
          <w:szCs w:val="18"/>
        </w:rPr>
        <w:t>e</w:t>
      </w:r>
      <w:r w:rsidR="007719C5" w:rsidRPr="004215D9">
        <w:rPr>
          <w:rFonts w:ascii="Arial" w:hAnsi="Arial" w:cs="Arial"/>
          <w:sz w:val="18"/>
          <w:szCs w:val="18"/>
        </w:rPr>
        <w:t xml:space="preserve"> à 5 jours </w:t>
      </w:r>
      <w:r w:rsidR="00861924" w:rsidRPr="004215D9">
        <w:rPr>
          <w:rFonts w:ascii="Arial" w:hAnsi="Arial" w:cs="Arial"/>
          <w:sz w:val="18"/>
          <w:szCs w:val="18"/>
        </w:rPr>
        <w:t xml:space="preserve">sur présentation d’un résultat négatif de test </w:t>
      </w:r>
      <w:r w:rsidR="007F2DB0" w:rsidRPr="004215D9">
        <w:rPr>
          <w:rFonts w:ascii="Arial" w:hAnsi="Arial" w:cs="Arial"/>
          <w:sz w:val="18"/>
          <w:szCs w:val="18"/>
        </w:rPr>
        <w:t>RT-</w:t>
      </w:r>
      <w:r w:rsidR="00861924" w:rsidRPr="004215D9">
        <w:rPr>
          <w:rFonts w:ascii="Arial" w:hAnsi="Arial" w:cs="Arial"/>
          <w:sz w:val="18"/>
          <w:szCs w:val="18"/>
        </w:rPr>
        <w:t>PCR ou antigénique réalisé le 5</w:t>
      </w:r>
      <w:r w:rsidR="00861924" w:rsidRPr="004215D9">
        <w:rPr>
          <w:rFonts w:ascii="Arial" w:hAnsi="Arial" w:cs="Arial"/>
          <w:sz w:val="18"/>
          <w:szCs w:val="18"/>
          <w:vertAlign w:val="superscript"/>
        </w:rPr>
        <w:t>ème</w:t>
      </w:r>
      <w:r w:rsidR="00861924" w:rsidRPr="004215D9">
        <w:rPr>
          <w:rFonts w:ascii="Arial" w:hAnsi="Arial" w:cs="Arial"/>
          <w:sz w:val="18"/>
          <w:szCs w:val="18"/>
        </w:rPr>
        <w:t xml:space="preserve"> jour et en l’absence de symptôme depuis 48h. </w:t>
      </w:r>
    </w:p>
    <w:p w14:paraId="44C6460F" w14:textId="266371A9" w:rsidR="00630AB5" w:rsidRPr="004215D9" w:rsidRDefault="00630AB5" w:rsidP="004215D9">
      <w:pPr>
        <w:pStyle w:val="Paragraphedeliste"/>
        <w:numPr>
          <w:ilvl w:val="0"/>
          <w:numId w:val="9"/>
        </w:numPr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b/>
          <w:sz w:val="18"/>
          <w:szCs w:val="18"/>
        </w:rPr>
        <w:t>Si le test est négatif, votre enfant peut revenir en classe pour suivre les cours en présentiel</w:t>
      </w:r>
      <w:r w:rsidR="00D50836" w:rsidRPr="004215D9">
        <w:rPr>
          <w:rFonts w:ascii="Arial" w:hAnsi="Arial" w:cs="Arial"/>
          <w:b/>
          <w:sz w:val="18"/>
          <w:szCs w:val="18"/>
        </w:rPr>
        <w:t xml:space="preserve"> à l’école</w:t>
      </w:r>
      <w:r w:rsidRPr="004215D9">
        <w:rPr>
          <w:rFonts w:ascii="Arial" w:hAnsi="Arial" w:cs="Arial"/>
          <w:sz w:val="18"/>
          <w:szCs w:val="18"/>
        </w:rPr>
        <w:t>. Il peut également continuer à bénéficier des activités périscolaires.</w:t>
      </w:r>
      <w:r w:rsidR="00450BF6" w:rsidRPr="004215D9">
        <w:rPr>
          <w:rFonts w:ascii="Arial" w:hAnsi="Arial" w:cs="Arial"/>
          <w:sz w:val="18"/>
          <w:szCs w:val="18"/>
        </w:rPr>
        <w:t xml:space="preserve"> </w:t>
      </w:r>
      <w:r w:rsidR="005A57E2" w:rsidRPr="004215D9">
        <w:rPr>
          <w:rFonts w:ascii="Arial" w:hAnsi="Arial" w:cs="Arial"/>
          <w:sz w:val="18"/>
          <w:szCs w:val="18"/>
        </w:rPr>
        <w:t>Lors de la réalisation du</w:t>
      </w:r>
      <w:r w:rsidR="00450BF6" w:rsidRPr="004215D9">
        <w:rPr>
          <w:rFonts w:ascii="Arial" w:hAnsi="Arial" w:cs="Arial"/>
          <w:sz w:val="18"/>
          <w:szCs w:val="18"/>
        </w:rPr>
        <w:t xml:space="preserve"> test en pharmacie, </w:t>
      </w:r>
      <w:r w:rsidR="00861924" w:rsidRPr="004215D9">
        <w:rPr>
          <w:rFonts w:ascii="Arial" w:hAnsi="Arial" w:cs="Arial"/>
          <w:sz w:val="18"/>
          <w:szCs w:val="18"/>
        </w:rPr>
        <w:t>il vous sera remis gratuitement</w:t>
      </w:r>
      <w:r w:rsidR="00085C16" w:rsidRPr="004215D9">
        <w:rPr>
          <w:rFonts w:ascii="Arial" w:hAnsi="Arial" w:cs="Arial"/>
          <w:sz w:val="18"/>
          <w:szCs w:val="18"/>
        </w:rPr>
        <w:t xml:space="preserve"> et sur présentation de ce courrier</w:t>
      </w:r>
      <w:r w:rsidR="00861924" w:rsidRPr="004215D9">
        <w:rPr>
          <w:rFonts w:ascii="Arial" w:hAnsi="Arial" w:cs="Arial"/>
          <w:sz w:val="18"/>
          <w:szCs w:val="18"/>
        </w:rPr>
        <w:t xml:space="preserve"> 2 autotests à réaliser le 2</w:t>
      </w:r>
      <w:r w:rsidR="00861924" w:rsidRPr="004215D9">
        <w:rPr>
          <w:rFonts w:ascii="Arial" w:hAnsi="Arial" w:cs="Arial"/>
          <w:sz w:val="18"/>
          <w:szCs w:val="18"/>
          <w:vertAlign w:val="superscript"/>
        </w:rPr>
        <w:t>ème</w:t>
      </w:r>
      <w:r w:rsidR="00861924" w:rsidRPr="004215D9">
        <w:rPr>
          <w:rFonts w:ascii="Arial" w:hAnsi="Arial" w:cs="Arial"/>
          <w:sz w:val="18"/>
          <w:szCs w:val="18"/>
        </w:rPr>
        <w:t xml:space="preserve"> et le 4</w:t>
      </w:r>
      <w:r w:rsidR="00861924" w:rsidRPr="004215D9">
        <w:rPr>
          <w:rFonts w:ascii="Arial" w:hAnsi="Arial" w:cs="Arial"/>
          <w:sz w:val="18"/>
          <w:szCs w:val="18"/>
          <w:vertAlign w:val="superscript"/>
        </w:rPr>
        <w:t>ème</w:t>
      </w:r>
      <w:r w:rsidR="00861924" w:rsidRPr="004215D9">
        <w:rPr>
          <w:rFonts w:ascii="Arial" w:hAnsi="Arial" w:cs="Arial"/>
          <w:sz w:val="18"/>
          <w:szCs w:val="18"/>
        </w:rPr>
        <w:t xml:space="preserve"> jour à compter du premier test (J2 et J4). Si le premier test est réalisé en laboratoire, il </w:t>
      </w:r>
      <w:r w:rsidR="00085C16" w:rsidRPr="004215D9">
        <w:rPr>
          <w:rFonts w:ascii="Arial" w:hAnsi="Arial" w:cs="Arial"/>
          <w:sz w:val="18"/>
          <w:szCs w:val="18"/>
        </w:rPr>
        <w:t>vous faudra présenter le résultat du test négatif du laboratoire afin</w:t>
      </w:r>
      <w:r w:rsidR="00861924" w:rsidRPr="004215D9">
        <w:rPr>
          <w:rFonts w:ascii="Arial" w:hAnsi="Arial" w:cs="Arial"/>
          <w:sz w:val="18"/>
          <w:szCs w:val="18"/>
        </w:rPr>
        <w:t xml:space="preserve"> d’obtenir gratuitement les autotests en pharmacie. </w:t>
      </w:r>
      <w:r w:rsidR="007719C5" w:rsidRPr="004215D9">
        <w:rPr>
          <w:rFonts w:ascii="Arial" w:hAnsi="Arial" w:cs="Arial"/>
          <w:sz w:val="18"/>
          <w:szCs w:val="18"/>
        </w:rPr>
        <w:t xml:space="preserve">Vous devrez </w:t>
      </w:r>
      <w:r w:rsidR="007719C5" w:rsidRPr="004215D9">
        <w:rPr>
          <w:rFonts w:ascii="Arial" w:eastAsia="Calibri" w:hAnsi="Arial" w:cs="Arial"/>
          <w:sz w:val="18"/>
          <w:szCs w:val="18"/>
        </w:rPr>
        <w:t xml:space="preserve">à J2 et à J4 </w:t>
      </w:r>
      <w:r w:rsidR="003B3A92" w:rsidRPr="004215D9">
        <w:rPr>
          <w:rFonts w:ascii="Arial" w:eastAsia="Calibri" w:hAnsi="Arial" w:cs="Arial"/>
          <w:sz w:val="18"/>
          <w:szCs w:val="18"/>
        </w:rPr>
        <w:t xml:space="preserve">établir </w:t>
      </w:r>
      <w:r w:rsidR="007719C5" w:rsidRPr="004215D9">
        <w:rPr>
          <w:rFonts w:ascii="Arial" w:eastAsia="Calibri" w:hAnsi="Arial" w:cs="Arial"/>
          <w:sz w:val="18"/>
          <w:szCs w:val="18"/>
        </w:rPr>
        <w:t>une attestation sur l’honneur de la réalisation effective de l’autotest et de son résultat négatif</w:t>
      </w:r>
      <w:r w:rsidR="005A57E2" w:rsidRPr="004215D9">
        <w:rPr>
          <w:rFonts w:ascii="Arial" w:eastAsia="Calibri" w:hAnsi="Arial" w:cs="Arial"/>
          <w:sz w:val="18"/>
          <w:szCs w:val="18"/>
        </w:rPr>
        <w:t xml:space="preserve"> (voir modèle sur le site education.gouv.fr)</w:t>
      </w:r>
      <w:r w:rsidR="007719C5" w:rsidRPr="004215D9">
        <w:rPr>
          <w:rFonts w:ascii="Arial" w:eastAsia="Calibri" w:hAnsi="Arial" w:cs="Arial"/>
          <w:sz w:val="18"/>
          <w:szCs w:val="18"/>
        </w:rPr>
        <w:t>. A défaut, votre enfant ne pourra être admis en classe.</w:t>
      </w:r>
    </w:p>
    <w:p w14:paraId="16FC84CE" w14:textId="16A2E1CF" w:rsidR="0083178C" w:rsidRPr="004215D9" w:rsidRDefault="0083178C" w:rsidP="0083178C">
      <w:pPr>
        <w:pStyle w:val="Paragraphedeliste"/>
        <w:tabs>
          <w:tab w:val="left" w:pos="851"/>
        </w:tabs>
        <w:spacing w:after="0"/>
        <w:ind w:left="76"/>
        <w:jc w:val="both"/>
      </w:pPr>
    </w:p>
    <w:p w14:paraId="0B43A9E5" w14:textId="70EB28AB" w:rsidR="00EF05E6" w:rsidRDefault="00EF05E6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b/>
          <w:sz w:val="18"/>
          <w:szCs w:val="18"/>
        </w:rPr>
        <w:t>Si toutefois votre enfant a contracté la Covid-19 au cours des deux derniers mois, alors l’obligation de dépistage n’est pas requise.</w:t>
      </w:r>
      <w:r w:rsidR="002A0129" w:rsidRPr="004215D9">
        <w:rPr>
          <w:rFonts w:ascii="Arial" w:hAnsi="Arial" w:cs="Arial"/>
          <w:sz w:val="18"/>
          <w:szCs w:val="18"/>
        </w:rPr>
        <w:t xml:space="preserve"> Un certificat de rétablissement devra être présenté pour que votre enfant soit admis en classe (résultat d’un test antigénique ou PCR positif de plus de 7 jours et de moins de deux mois).</w:t>
      </w:r>
    </w:p>
    <w:p w14:paraId="7256E95E" w14:textId="77777777" w:rsidR="00EF05E6" w:rsidRDefault="00EF05E6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5786376A" w14:textId="3E9432F5" w:rsidR="0083178C" w:rsidRDefault="0083178C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 courrier vaut attestation justifiant d’être personne contact pour la délivrance gratuite des deux autotests.</w:t>
      </w:r>
    </w:p>
    <w:p w14:paraId="4A6643BB" w14:textId="77777777" w:rsidR="0083178C" w:rsidRDefault="0083178C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0E02664D" w14:textId="3D9D8860" w:rsidR="0050559E" w:rsidRPr="00AD77DE" w:rsidRDefault="0050559E" w:rsidP="004215D9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  <w:r w:rsidRPr="0050559E">
        <w:rPr>
          <w:rFonts w:ascii="Arial" w:hAnsi="Arial" w:cs="Arial"/>
          <w:b/>
          <w:sz w:val="18"/>
          <w:szCs w:val="18"/>
        </w:rPr>
        <w:t>Ce courrier vaut attestation auprès de votre employeur pour accompagner votre enfant pour la réalisation d’un test</w:t>
      </w:r>
      <w:r w:rsidR="003338FC">
        <w:rPr>
          <w:rFonts w:ascii="Arial" w:hAnsi="Arial" w:cs="Arial"/>
          <w:b/>
          <w:sz w:val="18"/>
          <w:szCs w:val="18"/>
        </w:rPr>
        <w:t>.</w:t>
      </w:r>
      <w:r w:rsidRPr="0050559E">
        <w:rPr>
          <w:rFonts w:ascii="Arial" w:hAnsi="Arial" w:cs="Arial"/>
          <w:b/>
          <w:sz w:val="18"/>
          <w:szCs w:val="18"/>
        </w:rPr>
        <w:t xml:space="preserve"> </w:t>
      </w:r>
    </w:p>
    <w:p w14:paraId="6DB6CF17" w14:textId="77777777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vous avez des interrogations au sujet des consignes sanitaires à suivre ou sur le contact tracing,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14:paraId="6B1BAADF" w14:textId="2CE0ED48" w:rsidR="0050559E" w:rsidRDefault="0050559E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FBBC9F" w14:textId="77777777" w:rsidR="006B69AD" w:rsidRDefault="006B69AD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0CC8AF6C" w14:textId="5DDFF745" w:rsidR="00344CA7" w:rsidRDefault="0050559E" w:rsidP="00C97E3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  <w:bookmarkStart w:id="0" w:name="_GoBack"/>
      <w:bookmarkEnd w:id="0"/>
    </w:p>
    <w:sectPr w:rsidR="00344CA7" w:rsidSect="006B69AD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C9347" w14:textId="77777777" w:rsidR="00E65D06" w:rsidRDefault="00E65D06" w:rsidP="00FB5809">
      <w:pPr>
        <w:spacing w:after="0" w:line="240" w:lineRule="auto"/>
      </w:pPr>
      <w:r>
        <w:separator/>
      </w:r>
    </w:p>
  </w:endnote>
  <w:endnote w:type="continuationSeparator" w:id="0">
    <w:p w14:paraId="7A272FE2" w14:textId="77777777" w:rsidR="00E65D06" w:rsidRDefault="00E65D06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47C0B" w14:textId="77777777" w:rsidR="00E65D06" w:rsidRDefault="00E65D06" w:rsidP="00FB5809">
      <w:pPr>
        <w:spacing w:after="0" w:line="240" w:lineRule="auto"/>
      </w:pPr>
      <w:r>
        <w:separator/>
      </w:r>
    </w:p>
  </w:footnote>
  <w:footnote w:type="continuationSeparator" w:id="0">
    <w:p w14:paraId="2ED24344" w14:textId="77777777" w:rsidR="00E65D06" w:rsidRDefault="00E65D06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955B1"/>
    <w:multiLevelType w:val="hybridMultilevel"/>
    <w:tmpl w:val="750A970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9D9661D"/>
    <w:multiLevelType w:val="hybridMultilevel"/>
    <w:tmpl w:val="48AE8EF0"/>
    <w:lvl w:ilvl="0" w:tplc="2202FAD4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39F5CE8"/>
    <w:multiLevelType w:val="hybridMultilevel"/>
    <w:tmpl w:val="F294BA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CAB764A"/>
    <w:multiLevelType w:val="hybridMultilevel"/>
    <w:tmpl w:val="ABBA8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A"/>
    <w:rsid w:val="000426FD"/>
    <w:rsid w:val="000470C5"/>
    <w:rsid w:val="00051B3D"/>
    <w:rsid w:val="00056B30"/>
    <w:rsid w:val="000666C3"/>
    <w:rsid w:val="00085C16"/>
    <w:rsid w:val="000B179C"/>
    <w:rsid w:val="000C4478"/>
    <w:rsid w:val="000C7FA0"/>
    <w:rsid w:val="000D1665"/>
    <w:rsid w:val="00104FA3"/>
    <w:rsid w:val="001114B3"/>
    <w:rsid w:val="001152E9"/>
    <w:rsid w:val="001213D9"/>
    <w:rsid w:val="0014191E"/>
    <w:rsid w:val="00161DB3"/>
    <w:rsid w:val="00180549"/>
    <w:rsid w:val="001D65E1"/>
    <w:rsid w:val="00200E07"/>
    <w:rsid w:val="00243B7A"/>
    <w:rsid w:val="00251514"/>
    <w:rsid w:val="00257E90"/>
    <w:rsid w:val="00262660"/>
    <w:rsid w:val="00277999"/>
    <w:rsid w:val="00280E71"/>
    <w:rsid w:val="002A0129"/>
    <w:rsid w:val="002A2F56"/>
    <w:rsid w:val="0032288A"/>
    <w:rsid w:val="003305CA"/>
    <w:rsid w:val="00332839"/>
    <w:rsid w:val="003338FC"/>
    <w:rsid w:val="00333A4E"/>
    <w:rsid w:val="00335EDA"/>
    <w:rsid w:val="0034497A"/>
    <w:rsid w:val="00344CA7"/>
    <w:rsid w:val="00344CF2"/>
    <w:rsid w:val="003455C6"/>
    <w:rsid w:val="003613BC"/>
    <w:rsid w:val="0036160C"/>
    <w:rsid w:val="003651ED"/>
    <w:rsid w:val="00390689"/>
    <w:rsid w:val="003942DA"/>
    <w:rsid w:val="003B3A92"/>
    <w:rsid w:val="003B5299"/>
    <w:rsid w:val="003B6B4B"/>
    <w:rsid w:val="003C02CA"/>
    <w:rsid w:val="003D4B4B"/>
    <w:rsid w:val="003D5498"/>
    <w:rsid w:val="003E3A62"/>
    <w:rsid w:val="003F17A4"/>
    <w:rsid w:val="00402B4E"/>
    <w:rsid w:val="00410C20"/>
    <w:rsid w:val="00415C0C"/>
    <w:rsid w:val="00416684"/>
    <w:rsid w:val="004215D9"/>
    <w:rsid w:val="004340CB"/>
    <w:rsid w:val="004362CC"/>
    <w:rsid w:val="00450BF6"/>
    <w:rsid w:val="00496C63"/>
    <w:rsid w:val="004A1392"/>
    <w:rsid w:val="004A2FF0"/>
    <w:rsid w:val="004C352D"/>
    <w:rsid w:val="004D6B89"/>
    <w:rsid w:val="004D77EB"/>
    <w:rsid w:val="0050559E"/>
    <w:rsid w:val="00523729"/>
    <w:rsid w:val="0054662F"/>
    <w:rsid w:val="00552BEF"/>
    <w:rsid w:val="0056162C"/>
    <w:rsid w:val="00565E78"/>
    <w:rsid w:val="00585525"/>
    <w:rsid w:val="005917D8"/>
    <w:rsid w:val="00594A3D"/>
    <w:rsid w:val="005A57E2"/>
    <w:rsid w:val="005B1F3C"/>
    <w:rsid w:val="005C36F9"/>
    <w:rsid w:val="005D61AF"/>
    <w:rsid w:val="005F247D"/>
    <w:rsid w:val="006074AE"/>
    <w:rsid w:val="00622994"/>
    <w:rsid w:val="00622A81"/>
    <w:rsid w:val="00630AB5"/>
    <w:rsid w:val="0063399C"/>
    <w:rsid w:val="00636DB3"/>
    <w:rsid w:val="0065045B"/>
    <w:rsid w:val="00660C2D"/>
    <w:rsid w:val="00671B70"/>
    <w:rsid w:val="00695E3E"/>
    <w:rsid w:val="006A2225"/>
    <w:rsid w:val="006B0C5F"/>
    <w:rsid w:val="006B19B3"/>
    <w:rsid w:val="006B69AD"/>
    <w:rsid w:val="006C63AB"/>
    <w:rsid w:val="006D25D8"/>
    <w:rsid w:val="006D4D75"/>
    <w:rsid w:val="00701E78"/>
    <w:rsid w:val="00712E23"/>
    <w:rsid w:val="00725438"/>
    <w:rsid w:val="007334DE"/>
    <w:rsid w:val="007668CF"/>
    <w:rsid w:val="007719C5"/>
    <w:rsid w:val="00784382"/>
    <w:rsid w:val="00796CD1"/>
    <w:rsid w:val="00797E15"/>
    <w:rsid w:val="007A6CBD"/>
    <w:rsid w:val="007C535E"/>
    <w:rsid w:val="007D30F2"/>
    <w:rsid w:val="007E7274"/>
    <w:rsid w:val="007F2DB0"/>
    <w:rsid w:val="0081223D"/>
    <w:rsid w:val="0083178C"/>
    <w:rsid w:val="00846443"/>
    <w:rsid w:val="00853F5B"/>
    <w:rsid w:val="00861924"/>
    <w:rsid w:val="00870739"/>
    <w:rsid w:val="00887F10"/>
    <w:rsid w:val="00890B98"/>
    <w:rsid w:val="00895549"/>
    <w:rsid w:val="008A3199"/>
    <w:rsid w:val="008E57F3"/>
    <w:rsid w:val="008F70A3"/>
    <w:rsid w:val="00913C44"/>
    <w:rsid w:val="00947438"/>
    <w:rsid w:val="009521E5"/>
    <w:rsid w:val="00952F1E"/>
    <w:rsid w:val="00964C8D"/>
    <w:rsid w:val="009811A5"/>
    <w:rsid w:val="009855D2"/>
    <w:rsid w:val="009A3C6F"/>
    <w:rsid w:val="009A4E65"/>
    <w:rsid w:val="009D7B87"/>
    <w:rsid w:val="00A11922"/>
    <w:rsid w:val="00A368AB"/>
    <w:rsid w:val="00A369EF"/>
    <w:rsid w:val="00A57D2D"/>
    <w:rsid w:val="00A72295"/>
    <w:rsid w:val="00A8286A"/>
    <w:rsid w:val="00A86780"/>
    <w:rsid w:val="00A9740C"/>
    <w:rsid w:val="00A97D23"/>
    <w:rsid w:val="00AB7169"/>
    <w:rsid w:val="00AD77DE"/>
    <w:rsid w:val="00B05DFD"/>
    <w:rsid w:val="00B15A0A"/>
    <w:rsid w:val="00B25CAE"/>
    <w:rsid w:val="00B305C1"/>
    <w:rsid w:val="00B362EB"/>
    <w:rsid w:val="00B722CA"/>
    <w:rsid w:val="00B81085"/>
    <w:rsid w:val="00B90487"/>
    <w:rsid w:val="00BB0954"/>
    <w:rsid w:val="00BB7131"/>
    <w:rsid w:val="00BC2049"/>
    <w:rsid w:val="00C1766C"/>
    <w:rsid w:val="00C23C23"/>
    <w:rsid w:val="00C27696"/>
    <w:rsid w:val="00C36548"/>
    <w:rsid w:val="00C51148"/>
    <w:rsid w:val="00C54053"/>
    <w:rsid w:val="00C7434B"/>
    <w:rsid w:val="00C86D4C"/>
    <w:rsid w:val="00C954F7"/>
    <w:rsid w:val="00C97E3C"/>
    <w:rsid w:val="00CA0DF3"/>
    <w:rsid w:val="00CB379A"/>
    <w:rsid w:val="00CB63CA"/>
    <w:rsid w:val="00CC0F28"/>
    <w:rsid w:val="00CE74F0"/>
    <w:rsid w:val="00CE7A63"/>
    <w:rsid w:val="00CF6B9B"/>
    <w:rsid w:val="00D328F9"/>
    <w:rsid w:val="00D50836"/>
    <w:rsid w:val="00D54D57"/>
    <w:rsid w:val="00D77534"/>
    <w:rsid w:val="00D817D7"/>
    <w:rsid w:val="00D81FD4"/>
    <w:rsid w:val="00DA6287"/>
    <w:rsid w:val="00DC6DD4"/>
    <w:rsid w:val="00DE1917"/>
    <w:rsid w:val="00DF1F00"/>
    <w:rsid w:val="00E3274C"/>
    <w:rsid w:val="00E65D06"/>
    <w:rsid w:val="00E74922"/>
    <w:rsid w:val="00E76721"/>
    <w:rsid w:val="00E84ED5"/>
    <w:rsid w:val="00EB0172"/>
    <w:rsid w:val="00EB5787"/>
    <w:rsid w:val="00EC2FE3"/>
    <w:rsid w:val="00ED3ADC"/>
    <w:rsid w:val="00EF05E6"/>
    <w:rsid w:val="00EF5004"/>
    <w:rsid w:val="00EF78E3"/>
    <w:rsid w:val="00F2251F"/>
    <w:rsid w:val="00F2508C"/>
    <w:rsid w:val="00F475BF"/>
    <w:rsid w:val="00F673F9"/>
    <w:rsid w:val="00F76E57"/>
    <w:rsid w:val="00F8293D"/>
    <w:rsid w:val="00FB5809"/>
    <w:rsid w:val="00FB6598"/>
    <w:rsid w:val="00FD0E3F"/>
    <w:rsid w:val="00FD3919"/>
    <w:rsid w:val="00FF38AF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4C99AC01-2C01-48E5-8395-83B9C6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D9"/>
    <w:rPr>
      <w:sz w:val="22"/>
      <w:szCs w:val="22"/>
      <w:lang w:eastAsia="en-US"/>
    </w:rPr>
  </w:style>
  <w:style w:type="paragraph" w:customStyle="1" w:styleId="Default">
    <w:name w:val="Default"/>
    <w:rsid w:val="004D6B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9FC2-CEB2-43CE-8F94-9509B5FC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ROUILLEAULT DELPHINE (CNAM / Paris)</dc:creator>
  <cp:keywords/>
  <dc:description/>
  <cp:lastModifiedBy>Hewlett-Packard Company</cp:lastModifiedBy>
  <cp:revision>3</cp:revision>
  <cp:lastPrinted>2021-08-31T17:19:00Z</cp:lastPrinted>
  <dcterms:created xsi:type="dcterms:W3CDTF">2022-01-06T14:11:00Z</dcterms:created>
  <dcterms:modified xsi:type="dcterms:W3CDTF">2022-01-11T11:56:00Z</dcterms:modified>
</cp:coreProperties>
</file>