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7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478"/>
        <w:gridCol w:w="8728"/>
        <w:gridCol w:w="59"/>
        <w:gridCol w:w="213"/>
        <w:gridCol w:w="30"/>
      </w:tblGrid>
      <w:tr w:rsidR="00167085" w:rsidTr="00167085">
        <w:trPr>
          <w:gridBefore w:val="1"/>
          <w:gridAfter w:val="2"/>
          <w:wBefore w:w="9" w:type="dxa"/>
          <w:wAfter w:w="243" w:type="dxa"/>
        </w:trPr>
        <w:tc>
          <w:tcPr>
            <w:tcW w:w="14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085" w:rsidRDefault="00167085" w:rsidP="00455F2B">
            <w:pPr>
              <w:pStyle w:val="TableContents"/>
            </w:pPr>
          </w:p>
        </w:tc>
        <w:tc>
          <w:tcPr>
            <w:tcW w:w="878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085" w:rsidRDefault="00167085" w:rsidP="00455F2B">
            <w:pPr>
              <w:pStyle w:val="Standard"/>
              <w:autoSpaceDE w:val="0"/>
              <w:rPr>
                <w:rFonts w:ascii="Comic Sans MS" w:hAnsi="Comic Sans MS" w:cs="Helvetica-Bold"/>
                <w:color w:val="000000"/>
                <w:sz w:val="26"/>
                <w:szCs w:val="26"/>
                <w:u w:val="single"/>
              </w:rPr>
            </w:pPr>
            <w:r>
              <w:rPr>
                <w:rFonts w:ascii="Comic Sans MS" w:hAnsi="Comic Sans MS" w:cs="Helvetica-Bold"/>
                <w:color w:val="000000"/>
                <w:sz w:val="26"/>
                <w:szCs w:val="26"/>
                <w:u w:val="single"/>
              </w:rPr>
              <w:t>CONVENTION DE SCOLARISATION</w:t>
            </w:r>
          </w:p>
          <w:p w:rsidR="00250566" w:rsidRDefault="00D9287B" w:rsidP="00167085">
            <w:pPr>
              <w:pStyle w:val="Standard"/>
              <w:autoSpaceDE w:val="0"/>
              <w:spacing w:line="360" w:lineRule="auto"/>
              <w:rPr>
                <w:rFonts w:ascii="Comic Sans MS" w:hAnsi="Comic Sans MS" w:cs="Tahoma"/>
                <w:b/>
                <w:color w:val="000000"/>
                <w:sz w:val="20"/>
                <w:szCs w:val="22"/>
              </w:rPr>
            </w:pPr>
            <w:r>
              <w:rPr>
                <w:rFonts w:ascii="Comic Sans MS" w:hAnsi="Comic Sans MS" w:cs="Helvetica-Bold"/>
                <w:color w:val="000000"/>
                <w:sz w:val="26"/>
                <w:szCs w:val="26"/>
              </w:rPr>
              <w:t xml:space="preserve">             Année scolaire 20</w:t>
            </w:r>
            <w:r w:rsidR="00AF4989">
              <w:rPr>
                <w:rFonts w:ascii="Comic Sans MS" w:hAnsi="Comic Sans MS" w:cs="Helvetica-Bold"/>
                <w:color w:val="000000"/>
                <w:sz w:val="26"/>
                <w:szCs w:val="26"/>
              </w:rPr>
              <w:t>2</w:t>
            </w:r>
            <w:r w:rsidR="003E7F9C">
              <w:rPr>
                <w:rFonts w:ascii="Comic Sans MS" w:hAnsi="Comic Sans MS" w:cs="Helvetica-Bold"/>
                <w:color w:val="000000"/>
                <w:sz w:val="26"/>
                <w:szCs w:val="26"/>
              </w:rPr>
              <w:t>6</w:t>
            </w:r>
            <w:r>
              <w:rPr>
                <w:rFonts w:ascii="Comic Sans MS" w:hAnsi="Comic Sans MS" w:cs="Helvetica-Bold"/>
                <w:color w:val="000000"/>
                <w:sz w:val="26"/>
                <w:szCs w:val="26"/>
              </w:rPr>
              <w:t xml:space="preserve"> – 20</w:t>
            </w:r>
            <w:r w:rsidR="00AF4989">
              <w:rPr>
                <w:rFonts w:ascii="Comic Sans MS" w:hAnsi="Comic Sans MS" w:cs="Helvetica-Bold"/>
                <w:color w:val="000000"/>
                <w:sz w:val="26"/>
                <w:szCs w:val="26"/>
              </w:rPr>
              <w:t>2</w:t>
            </w:r>
            <w:r w:rsidR="003E7F9C">
              <w:rPr>
                <w:rFonts w:ascii="Comic Sans MS" w:hAnsi="Comic Sans MS" w:cs="Helvetica-Bold"/>
                <w:color w:val="000000"/>
                <w:sz w:val="26"/>
                <w:szCs w:val="26"/>
              </w:rPr>
              <w:t>7</w:t>
            </w:r>
            <w:r w:rsidR="00167085">
              <w:rPr>
                <w:rFonts w:ascii="Comic Sans MS" w:hAnsi="Comic Sans MS" w:cs="Tahoma"/>
                <w:b/>
                <w:color w:val="000000"/>
                <w:sz w:val="20"/>
                <w:szCs w:val="22"/>
              </w:rPr>
              <w:t xml:space="preserve">      </w:t>
            </w:r>
          </w:p>
          <w:p w:rsidR="00167085" w:rsidRPr="00167085" w:rsidRDefault="00167085" w:rsidP="00167085">
            <w:pPr>
              <w:pStyle w:val="Standard"/>
              <w:autoSpaceDE w:val="0"/>
              <w:spacing w:line="360" w:lineRule="auto"/>
              <w:rPr>
                <w:rFonts w:ascii="Comic Sans MS" w:hAnsi="Comic Sans MS" w:cs="Helvetica-Bold"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Tahoma"/>
                <w:b/>
                <w:color w:val="000000"/>
                <w:sz w:val="20"/>
                <w:szCs w:val="22"/>
              </w:rPr>
              <w:t>ENTRE :</w:t>
            </w: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L’école Saint-Joseph</w:t>
            </w: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13 rue du Couvent - 63 360 SAINT-BEAUZIRE</w:t>
            </w:r>
          </w:p>
          <w:p w:rsidR="00167085" w:rsidRDefault="00167085" w:rsidP="00455F2B">
            <w:pPr>
              <w:pStyle w:val="Standard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Établissement catholique privé d’enseignement sous contrat d'association avec l'Etat                                                 Représenté par le chef d'établissement Mme </w:t>
            </w:r>
            <w:r w:rsidR="00250566">
              <w:rPr>
                <w:rFonts w:ascii="Comic Sans MS" w:hAnsi="Comic Sans MS" w:cs="Tahoma"/>
                <w:sz w:val="20"/>
                <w:szCs w:val="22"/>
              </w:rPr>
              <w:t>Karine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</w:t>
            </w:r>
            <w:r w:rsidR="00250566">
              <w:rPr>
                <w:rFonts w:ascii="Comic Sans MS" w:hAnsi="Comic Sans MS" w:cs="Tahoma"/>
                <w:sz w:val="20"/>
                <w:szCs w:val="22"/>
              </w:rPr>
              <w:t>Fernandes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    </w:t>
            </w:r>
            <w:r>
              <w:rPr>
                <w:rFonts w:ascii="Comic Sans MS" w:hAnsi="Comic Sans MS" w:cs="Tahoma"/>
                <w:b/>
                <w:bCs/>
                <w:sz w:val="20"/>
                <w:szCs w:val="22"/>
              </w:rPr>
              <w:t>d'une part</w:t>
            </w:r>
          </w:p>
          <w:p w:rsidR="00167085" w:rsidRDefault="00167085" w:rsidP="00455F2B">
            <w:pPr>
              <w:pStyle w:val="Standard"/>
              <w:tabs>
                <w:tab w:val="left" w:pos="6521"/>
              </w:tabs>
              <w:jc w:val="center"/>
              <w:rPr>
                <w:rFonts w:ascii="Comic Sans MS" w:hAnsi="Comic Sans MS" w:cs="Tahoma"/>
                <w:b/>
                <w:bCs/>
                <w:sz w:val="20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z w:val="20"/>
                <w:szCs w:val="22"/>
              </w:rPr>
              <w:t>ET</w:t>
            </w:r>
          </w:p>
          <w:p w:rsidR="00167085" w:rsidRDefault="00167085" w:rsidP="00E07781">
            <w:pPr>
              <w:pStyle w:val="Standard"/>
              <w:tabs>
                <w:tab w:val="left" w:pos="6521"/>
              </w:tabs>
              <w:spacing w:line="360" w:lineRule="auto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Monsieur et/ou Madame …</w:t>
            </w:r>
            <w:proofErr w:type="gramStart"/>
            <w:r>
              <w:rPr>
                <w:rFonts w:ascii="Comic Sans MS" w:hAnsi="Comic Sans MS" w:cs="Tahoma"/>
                <w:sz w:val="20"/>
                <w:szCs w:val="22"/>
              </w:rPr>
              <w:t>.................................................................................................... ,</w:t>
            </w:r>
            <w:proofErr w:type="gramEnd"/>
          </w:p>
          <w:p w:rsidR="00167085" w:rsidRDefault="00167085" w:rsidP="00E07781">
            <w:pPr>
              <w:pStyle w:val="Standard"/>
              <w:tabs>
                <w:tab w:val="left" w:pos="6521"/>
              </w:tabs>
              <w:spacing w:line="360" w:lineRule="auto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Demeurant   …..............................................................</w:t>
            </w:r>
            <w:r w:rsidR="00E07781">
              <w:rPr>
                <w:rFonts w:ascii="Comic Sans MS" w:hAnsi="Comic Sans MS" w:cs="Tahoma"/>
                <w:sz w:val="20"/>
                <w:szCs w:val="22"/>
              </w:rPr>
              <w:t>....................   63 ….....</w:t>
            </w:r>
            <w:r>
              <w:rPr>
                <w:rFonts w:ascii="Comic Sans MS" w:hAnsi="Comic Sans MS" w:cs="Tahoma"/>
                <w:sz w:val="20"/>
                <w:szCs w:val="22"/>
              </w:rPr>
              <w:t>..     …...............................................</w:t>
            </w:r>
          </w:p>
          <w:p w:rsidR="00167085" w:rsidRDefault="00167085" w:rsidP="00E07781">
            <w:pPr>
              <w:pStyle w:val="Standard"/>
              <w:tabs>
                <w:tab w:val="left" w:pos="6521"/>
              </w:tabs>
              <w:spacing w:line="360" w:lineRule="auto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Représentant(s) légal(aux), de</w:t>
            </w:r>
            <w:r w:rsidR="00B37C31">
              <w:rPr>
                <w:rFonts w:ascii="Comic Sans MS" w:hAnsi="Comic Sans MS" w:cs="Tahoma"/>
                <w:sz w:val="20"/>
                <w:szCs w:val="22"/>
              </w:rPr>
              <w:t>(s)(</w:t>
            </w:r>
            <w:r>
              <w:rPr>
                <w:rFonts w:ascii="Comic Sans MS" w:hAnsi="Comic Sans MS" w:cs="Tahoma"/>
                <w:sz w:val="20"/>
                <w:szCs w:val="22"/>
              </w:rPr>
              <w:t>l’</w:t>
            </w:r>
            <w:r w:rsidR="00B37C31">
              <w:rPr>
                <w:rFonts w:ascii="Comic Sans MS" w:hAnsi="Comic Sans MS" w:cs="Tahoma"/>
                <w:sz w:val="20"/>
                <w:szCs w:val="22"/>
              </w:rPr>
              <w:t>)</w:t>
            </w:r>
            <w:r>
              <w:rPr>
                <w:rFonts w:ascii="Comic Sans MS" w:hAnsi="Comic Sans MS" w:cs="Tahoma"/>
                <w:sz w:val="20"/>
                <w:szCs w:val="22"/>
              </w:rPr>
              <w:t>enfant</w:t>
            </w:r>
            <w:r w:rsidR="00B37C31">
              <w:rPr>
                <w:rFonts w:ascii="Comic Sans MS" w:hAnsi="Comic Sans MS" w:cs="Tahoma"/>
                <w:sz w:val="20"/>
                <w:szCs w:val="22"/>
              </w:rPr>
              <w:t>(s)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…...................................................,</w:t>
            </w:r>
          </w:p>
          <w:p w:rsidR="00167085" w:rsidRDefault="00167085" w:rsidP="00E07781">
            <w:pPr>
              <w:pStyle w:val="Standard"/>
              <w:tabs>
                <w:tab w:val="left" w:pos="6521"/>
              </w:tabs>
              <w:spacing w:line="360" w:lineRule="auto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Désignés ci-dessus « les parents » </w:t>
            </w:r>
            <w:r>
              <w:rPr>
                <w:rFonts w:ascii="Comic Sans MS" w:hAnsi="Comic Sans MS" w:cs="Tahoma"/>
                <w:b/>
                <w:bCs/>
                <w:sz w:val="20"/>
                <w:szCs w:val="22"/>
              </w:rPr>
              <w:t>d’autre part,</w:t>
            </w:r>
          </w:p>
          <w:p w:rsidR="00167085" w:rsidRDefault="00167085" w:rsidP="00E401E1">
            <w:pPr>
              <w:pStyle w:val="Standard"/>
              <w:tabs>
                <w:tab w:val="left" w:pos="6521"/>
              </w:tabs>
              <w:jc w:val="center"/>
              <w:rPr>
                <w:rFonts w:ascii="Comic Sans MS" w:hAnsi="Comic Sans MS" w:cs="Tahoma"/>
                <w:b/>
                <w:sz w:val="20"/>
                <w:szCs w:val="22"/>
              </w:rPr>
            </w:pPr>
            <w:r>
              <w:rPr>
                <w:rFonts w:ascii="Comic Sans MS" w:hAnsi="Comic Sans MS" w:cs="Tahoma"/>
                <w:b/>
                <w:sz w:val="20"/>
                <w:szCs w:val="22"/>
              </w:rPr>
              <w:t>IL A ETE CONVENU CE QUI SUIT :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455F2B">
            <w:pPr>
              <w:pStyle w:val="Standard"/>
              <w:tabs>
                <w:tab w:val="left" w:pos="6521"/>
              </w:tabs>
              <w:snapToGrid w:val="0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406"/>
              </w:tabs>
              <w:ind w:left="-115" w:right="125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455F2B">
            <w:pPr>
              <w:pStyle w:val="Standard"/>
              <w:tabs>
                <w:tab w:val="left" w:pos="6521"/>
              </w:tabs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  <w:tr w:rsidR="00167085" w:rsidTr="00250566">
        <w:trPr>
          <w:gridAfter w:val="1"/>
          <w:wAfter w:w="30" w:type="dxa"/>
          <w:trHeight w:val="1554"/>
        </w:trPr>
        <w:tc>
          <w:tcPr>
            <w:tcW w:w="1021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085" w:rsidRDefault="00167085" w:rsidP="00455F2B">
            <w:pPr>
              <w:pStyle w:val="Standard"/>
              <w:tabs>
                <w:tab w:val="left" w:pos="6521"/>
              </w:tabs>
              <w:snapToGrid w:val="0"/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  <w:t>Article 1</w:t>
            </w:r>
            <w:r>
              <w:rPr>
                <w:rFonts w:ascii="Comic Sans MS" w:hAnsi="Comic Sans MS" w:cs="Tahoma"/>
                <w:b/>
                <w:sz w:val="22"/>
                <w:szCs w:val="22"/>
                <w:u w:val="single"/>
                <w:vertAlign w:val="superscript"/>
              </w:rPr>
              <w:t>er</w:t>
            </w:r>
            <w:r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  <w:t xml:space="preserve"> - Objet</w:t>
            </w:r>
          </w:p>
          <w:p w:rsidR="00167085" w:rsidRDefault="00167085" w:rsidP="00455F2B">
            <w:pPr>
              <w:pStyle w:val="Textbody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La présente convention a pour objet de définir les conditions dans lesquelles l’enfant </w:t>
            </w:r>
            <w:r w:rsidR="00B37C31">
              <w:rPr>
                <w:rFonts w:ascii="Comic Sans MS" w:hAnsi="Comic Sans MS" w:cs="Tahoma"/>
                <w:sz w:val="20"/>
                <w:szCs w:val="22"/>
              </w:rPr>
              <w:t xml:space="preserve">/ les enfants 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: </w:t>
            </w:r>
          </w:p>
          <w:p w:rsidR="00B37C31" w:rsidRDefault="00167085" w:rsidP="00455F2B">
            <w:pPr>
              <w:pStyle w:val="Textbody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……................. </w:t>
            </w:r>
            <w:r w:rsidR="00B37C31">
              <w:rPr>
                <w:rFonts w:ascii="Comic Sans MS" w:hAnsi="Comic Sans MS" w:cs="Tahoma"/>
                <w:sz w:val="20"/>
                <w:szCs w:val="22"/>
              </w:rPr>
              <w:t>…………………………………………………………………………………………</w:t>
            </w:r>
            <w:r>
              <w:rPr>
                <w:rFonts w:ascii="Comic Sans MS" w:hAnsi="Comic Sans MS" w:cs="Tahoma"/>
                <w:sz w:val="20"/>
                <w:szCs w:val="22"/>
                <w:vertAlign w:val="superscript"/>
              </w:rPr>
              <w:t xml:space="preserve">(1) 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  ................................................</w:t>
            </w:r>
            <w:r>
              <w:rPr>
                <w:rFonts w:ascii="Comic Sans MS" w:hAnsi="Comic Sans MS" w:cs="Tahoma"/>
                <w:sz w:val="18"/>
                <w:szCs w:val="18"/>
                <w:vertAlign w:val="superscript"/>
              </w:rPr>
              <w:t xml:space="preserve"> (2)  </w:t>
            </w:r>
          </w:p>
          <w:p w:rsidR="00167085" w:rsidRDefault="00B37C31" w:rsidP="00455F2B">
            <w:pPr>
              <w:pStyle w:val="Textbody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S</w:t>
            </w:r>
            <w:r w:rsidR="00167085">
              <w:rPr>
                <w:rFonts w:ascii="Comic Sans MS" w:hAnsi="Comic Sans MS" w:cs="Tahoma"/>
                <w:sz w:val="20"/>
                <w:szCs w:val="22"/>
              </w:rPr>
              <w:t>era</w:t>
            </w:r>
            <w:r>
              <w:rPr>
                <w:rFonts w:ascii="Comic Sans MS" w:hAnsi="Comic Sans MS" w:cs="Tahoma"/>
                <w:sz w:val="20"/>
                <w:szCs w:val="22"/>
              </w:rPr>
              <w:t>(ont)</w:t>
            </w:r>
            <w:r w:rsidR="00167085">
              <w:rPr>
                <w:rFonts w:ascii="Comic Sans MS" w:hAnsi="Comic Sans MS" w:cs="Tahoma"/>
                <w:sz w:val="20"/>
                <w:szCs w:val="22"/>
              </w:rPr>
              <w:t xml:space="preserve"> scolarisé</w:t>
            </w:r>
            <w:r>
              <w:rPr>
                <w:rFonts w:ascii="Comic Sans MS" w:hAnsi="Comic Sans MS" w:cs="Tahoma"/>
                <w:sz w:val="20"/>
                <w:szCs w:val="22"/>
              </w:rPr>
              <w:t>(s</w:t>
            </w:r>
            <w:r w:rsidR="00167085">
              <w:rPr>
                <w:rFonts w:ascii="Comic Sans MS" w:hAnsi="Comic Sans MS" w:cs="Tahoma"/>
                <w:sz w:val="20"/>
                <w:szCs w:val="22"/>
              </w:rPr>
              <w:t>) au sein de l'école Saint Joseph, ainsi que les droits et les obligations réciproques de chacune des parties.</w:t>
            </w:r>
          </w:p>
        </w:tc>
        <w:tc>
          <w:tcPr>
            <w:tcW w:w="27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7085" w:rsidRDefault="00167085" w:rsidP="00455F2B">
            <w:pPr>
              <w:pStyle w:val="Standard"/>
              <w:tabs>
                <w:tab w:val="left" w:pos="6521"/>
              </w:tabs>
              <w:snapToGrid w:val="0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Pr="00250566" w:rsidRDefault="00167085" w:rsidP="00167085">
            <w:pPr>
              <w:pStyle w:val="Titre"/>
              <w:jc w:val="left"/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</w:pPr>
            <w:r w:rsidRPr="00250566"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  <w:t>Article 2 - Obligations de l'établissement</w:t>
            </w:r>
          </w:p>
          <w:p w:rsidR="00167085" w:rsidRPr="00250566" w:rsidRDefault="00167085" w:rsidP="00167085">
            <w:pPr>
              <w:pStyle w:val="Standard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  L'école Saint-Joseph s’engage à scolariser l’enfant</w:t>
            </w:r>
            <w:r w:rsidR="00B37C31" w:rsidRPr="00250566">
              <w:rPr>
                <w:rFonts w:ascii="Comic Sans MS" w:hAnsi="Comic Sans MS" w:cs="Tahoma"/>
                <w:sz w:val="20"/>
                <w:szCs w:val="22"/>
              </w:rPr>
              <w:t xml:space="preserve">/ les enfants </w:t>
            </w:r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 …...............</w:t>
            </w:r>
            <w:r w:rsidR="00C30AE1" w:rsidRPr="00250566">
              <w:rPr>
                <w:rFonts w:ascii="Comic Sans MS" w:hAnsi="Comic Sans MS" w:cs="Tahoma"/>
                <w:sz w:val="20"/>
                <w:szCs w:val="22"/>
              </w:rPr>
              <w:t>.........................</w:t>
            </w:r>
            <w:r w:rsidR="00B37C31" w:rsidRPr="00250566">
              <w:rPr>
                <w:rFonts w:ascii="Comic Sans MS" w:hAnsi="Comic Sans MS" w:cs="Tahoma"/>
                <w:sz w:val="20"/>
                <w:szCs w:val="22"/>
              </w:rPr>
              <w:t>..............................</w:t>
            </w:r>
            <w:r w:rsidRPr="00250566">
              <w:rPr>
                <w:rFonts w:ascii="Comic Sans MS" w:hAnsi="Comic Sans MS" w:cs="Tahoma"/>
                <w:sz w:val="20"/>
                <w:szCs w:val="22"/>
                <w:vertAlign w:val="superscript"/>
              </w:rPr>
              <w:t xml:space="preserve">(1) </w:t>
            </w:r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  en classe </w:t>
            </w:r>
            <w:proofErr w:type="gramStart"/>
            <w:r w:rsidRPr="00250566">
              <w:rPr>
                <w:rFonts w:ascii="Comic Sans MS" w:hAnsi="Comic Sans MS" w:cs="Tahoma"/>
                <w:sz w:val="20"/>
                <w:szCs w:val="22"/>
              </w:rPr>
              <w:t>de  …</w:t>
            </w:r>
            <w:proofErr w:type="gramEnd"/>
            <w:r w:rsidRPr="00250566">
              <w:rPr>
                <w:rFonts w:ascii="Comic Sans MS" w:hAnsi="Comic Sans MS" w:cs="Tahoma"/>
                <w:sz w:val="20"/>
                <w:szCs w:val="22"/>
              </w:rPr>
              <w:t>…...</w:t>
            </w:r>
            <w:r w:rsidR="00C30AE1" w:rsidRPr="00250566">
              <w:rPr>
                <w:rFonts w:ascii="Comic Sans MS" w:hAnsi="Comic Sans MS" w:cs="Tahoma"/>
                <w:sz w:val="20"/>
                <w:szCs w:val="22"/>
              </w:rPr>
              <w:t>........</w:t>
            </w:r>
            <w:r w:rsidR="00B37C31" w:rsidRPr="00250566">
              <w:rPr>
                <w:rFonts w:ascii="Comic Sans MS" w:hAnsi="Comic Sans MS" w:cs="Tahoma"/>
                <w:sz w:val="20"/>
                <w:szCs w:val="22"/>
              </w:rPr>
              <w:t>........................................................</w:t>
            </w:r>
            <w:r w:rsidRPr="00250566">
              <w:rPr>
                <w:rFonts w:ascii="Comic Sans MS" w:hAnsi="Comic Sans MS" w:cs="Tahoma"/>
                <w:sz w:val="20"/>
                <w:szCs w:val="22"/>
                <w:vertAlign w:val="superscript"/>
              </w:rPr>
              <w:t>(3)</w:t>
            </w:r>
            <w:r w:rsidR="00D9287B" w:rsidRPr="00250566">
              <w:rPr>
                <w:rFonts w:ascii="Comic Sans MS" w:hAnsi="Comic Sans MS" w:cs="Tahoma"/>
                <w:sz w:val="20"/>
                <w:szCs w:val="22"/>
              </w:rPr>
              <w:t xml:space="preserve"> pour l’année scolaire 20</w:t>
            </w:r>
            <w:r w:rsidR="00AF4989" w:rsidRPr="00250566">
              <w:rPr>
                <w:rFonts w:ascii="Comic Sans MS" w:hAnsi="Comic Sans MS" w:cs="Tahoma"/>
                <w:sz w:val="20"/>
                <w:szCs w:val="22"/>
              </w:rPr>
              <w:t>2</w:t>
            </w:r>
            <w:r w:rsidR="003E7F9C">
              <w:rPr>
                <w:rFonts w:ascii="Comic Sans MS" w:hAnsi="Comic Sans MS" w:cs="Tahoma"/>
                <w:sz w:val="20"/>
                <w:szCs w:val="22"/>
              </w:rPr>
              <w:t>6</w:t>
            </w:r>
            <w:r w:rsidR="00D9287B" w:rsidRPr="00250566">
              <w:rPr>
                <w:rFonts w:ascii="Comic Sans MS" w:hAnsi="Comic Sans MS" w:cs="Tahoma"/>
                <w:sz w:val="20"/>
                <w:szCs w:val="22"/>
              </w:rPr>
              <w:t>-202</w:t>
            </w:r>
            <w:r w:rsidR="003E7F9C">
              <w:rPr>
                <w:rFonts w:ascii="Comic Sans MS" w:hAnsi="Comic Sans MS" w:cs="Tahoma"/>
                <w:sz w:val="20"/>
                <w:szCs w:val="22"/>
              </w:rPr>
              <w:t>7</w:t>
            </w:r>
            <w:bookmarkStart w:id="0" w:name="_GoBack"/>
            <w:bookmarkEnd w:id="0"/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en accord avec les programmes du Ministère de l'éducation nationale. L'école dépend de la circonscription Ri</w:t>
            </w:r>
            <w:r w:rsidR="00E07781" w:rsidRPr="00250566">
              <w:rPr>
                <w:rFonts w:ascii="Comic Sans MS" w:hAnsi="Comic Sans MS" w:cs="Tahoma"/>
                <w:sz w:val="20"/>
                <w:szCs w:val="22"/>
              </w:rPr>
              <w:t>om-Limagne, dont l'IEN est M</w:t>
            </w:r>
            <w:r w:rsidR="00250566" w:rsidRPr="00250566">
              <w:rPr>
                <w:rFonts w:ascii="Comic Sans MS" w:hAnsi="Comic Sans MS" w:cs="Tahoma"/>
                <w:sz w:val="20"/>
                <w:szCs w:val="22"/>
              </w:rPr>
              <w:t>.</w:t>
            </w:r>
            <w:r w:rsidR="00E07781" w:rsidRPr="00250566">
              <w:rPr>
                <w:rFonts w:ascii="Comic Sans MS" w:hAnsi="Comic Sans MS" w:cs="Tahoma"/>
                <w:sz w:val="20"/>
                <w:szCs w:val="22"/>
              </w:rPr>
              <w:t xml:space="preserve"> </w:t>
            </w:r>
            <w:proofErr w:type="spellStart"/>
            <w:r w:rsidR="00250566" w:rsidRPr="00250566">
              <w:rPr>
                <w:rFonts w:ascii="Comic Sans MS" w:hAnsi="Comic Sans MS" w:cs="Tahoma"/>
                <w:sz w:val="20"/>
                <w:szCs w:val="22"/>
              </w:rPr>
              <w:t>Sennepin</w:t>
            </w:r>
            <w:proofErr w:type="spellEnd"/>
            <w:r w:rsidR="00E07781" w:rsidRPr="00250566">
              <w:rPr>
                <w:rFonts w:ascii="Comic Sans MS" w:hAnsi="Comic Sans MS" w:cs="Tahoma"/>
                <w:sz w:val="20"/>
                <w:szCs w:val="22"/>
              </w:rPr>
              <w:t>.</w:t>
            </w:r>
          </w:p>
          <w:p w:rsidR="00167085" w:rsidRPr="00250566" w:rsidRDefault="00167085" w:rsidP="00167085">
            <w:pPr>
              <w:pStyle w:val="Standard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 Tous les membres de la communauté éducative prennent connaissance du règlement intérieur de l'établissement, y adhèrent, et mettent tout en œuvre afin de le faire respecter.</w:t>
            </w:r>
          </w:p>
          <w:p w:rsidR="00167085" w:rsidRPr="00250566" w:rsidRDefault="00167085" w:rsidP="00167085">
            <w:pPr>
              <w:pStyle w:val="Standard"/>
              <w:tabs>
                <w:tab w:val="left" w:pos="6521"/>
              </w:tabs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 w:rsidRPr="00250566">
              <w:rPr>
                <w:rFonts w:ascii="Comic Sans MS" w:hAnsi="Comic Sans MS" w:cs="Tahoma"/>
                <w:sz w:val="20"/>
                <w:szCs w:val="22"/>
              </w:rPr>
              <w:t xml:space="preserve">     L'école s'engage également à assurer une prestation de garderie selon le choix de la famille.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ind w:left="-1233" w:right="-170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Titre"/>
              <w:jc w:val="left"/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</w:pPr>
            <w:r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  <w:t>Article 3 – Obligations des parents</w:t>
            </w:r>
          </w:p>
          <w:p w:rsidR="00E401E1" w:rsidRDefault="00167085" w:rsidP="00E401E1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Les parents s'engagent à inscrire leur</w:t>
            </w:r>
            <w:r w:rsidR="00514569">
              <w:rPr>
                <w:rFonts w:ascii="Comic Sans MS" w:hAnsi="Comic Sans MS" w:cs="Tahoma"/>
                <w:sz w:val="20"/>
                <w:szCs w:val="22"/>
              </w:rPr>
              <w:t>(s)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enfant</w:t>
            </w:r>
            <w:r w:rsidR="00514569">
              <w:rPr>
                <w:rFonts w:ascii="Comic Sans MS" w:hAnsi="Comic Sans MS" w:cs="Tahoma"/>
                <w:sz w:val="20"/>
                <w:szCs w:val="22"/>
              </w:rPr>
              <w:t>(s)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….........</w:t>
            </w:r>
            <w:r w:rsidR="00514569">
              <w:rPr>
                <w:rFonts w:ascii="Comic Sans MS" w:hAnsi="Comic Sans MS" w:cs="Tahoma"/>
                <w:sz w:val="20"/>
                <w:szCs w:val="22"/>
              </w:rPr>
              <w:t>..................................................</w:t>
            </w:r>
            <w:r>
              <w:rPr>
                <w:rFonts w:ascii="Comic Sans MS" w:hAnsi="Comic Sans MS" w:cs="Tahoma"/>
                <w:sz w:val="20"/>
                <w:szCs w:val="22"/>
              </w:rPr>
              <w:t>.........</w:t>
            </w:r>
            <w:r w:rsidR="00C30AE1">
              <w:rPr>
                <w:rFonts w:ascii="Comic Sans MS" w:hAnsi="Comic Sans MS" w:cs="Tahoma"/>
                <w:sz w:val="20"/>
                <w:szCs w:val="22"/>
              </w:rPr>
              <w:t>.........................</w:t>
            </w:r>
            <w:r>
              <w:rPr>
                <w:rFonts w:ascii="Comic Sans MS" w:hAnsi="Comic Sans MS" w:cs="Tahoma"/>
                <w:sz w:val="20"/>
                <w:szCs w:val="22"/>
              </w:rPr>
              <w:t>.</w:t>
            </w:r>
            <w:r>
              <w:rPr>
                <w:rFonts w:ascii="Comic Sans MS" w:hAnsi="Comic Sans MS" w:cs="Tahoma"/>
                <w:sz w:val="20"/>
                <w:szCs w:val="22"/>
                <w:vertAlign w:val="superscript"/>
              </w:rPr>
              <w:t>(1</w:t>
            </w:r>
            <w:proofErr w:type="gramStart"/>
            <w:r>
              <w:rPr>
                <w:rFonts w:ascii="Comic Sans MS" w:hAnsi="Comic Sans MS" w:cs="Tahoma"/>
                <w:sz w:val="20"/>
                <w:szCs w:val="22"/>
                <w:vertAlign w:val="superscript"/>
              </w:rPr>
              <w:t xml:space="preserve">) 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au</w:t>
            </w:r>
            <w:proofErr w:type="gramEnd"/>
            <w:r>
              <w:rPr>
                <w:rFonts w:ascii="Comic Sans MS" w:hAnsi="Comic Sans MS" w:cs="Tahoma"/>
                <w:sz w:val="20"/>
                <w:szCs w:val="22"/>
              </w:rPr>
              <w:t xml:space="preserve"> sein de l'école Saint J</w:t>
            </w:r>
            <w:r w:rsidR="00D9287B">
              <w:rPr>
                <w:rFonts w:ascii="Comic Sans MS" w:hAnsi="Comic Sans MS" w:cs="Tahoma"/>
                <w:sz w:val="20"/>
                <w:szCs w:val="22"/>
              </w:rPr>
              <w:t>oseph pour l'année scolaire 20</w:t>
            </w:r>
            <w:r w:rsidR="00AF4989">
              <w:rPr>
                <w:rFonts w:ascii="Comic Sans MS" w:hAnsi="Comic Sans MS" w:cs="Tahoma"/>
                <w:sz w:val="20"/>
                <w:szCs w:val="22"/>
              </w:rPr>
              <w:t>2</w:t>
            </w:r>
            <w:r w:rsidR="003E7F9C">
              <w:rPr>
                <w:rFonts w:ascii="Comic Sans MS" w:hAnsi="Comic Sans MS" w:cs="Tahoma"/>
                <w:sz w:val="20"/>
                <w:szCs w:val="22"/>
              </w:rPr>
              <w:t>6</w:t>
            </w:r>
            <w:r w:rsidR="00D9287B">
              <w:rPr>
                <w:rFonts w:ascii="Comic Sans MS" w:hAnsi="Comic Sans MS" w:cs="Tahoma"/>
                <w:sz w:val="20"/>
                <w:szCs w:val="22"/>
              </w:rPr>
              <w:t>-202</w:t>
            </w:r>
            <w:r w:rsidR="003E7F9C">
              <w:rPr>
                <w:rFonts w:ascii="Comic Sans MS" w:hAnsi="Comic Sans MS" w:cs="Tahoma"/>
                <w:sz w:val="20"/>
                <w:szCs w:val="22"/>
              </w:rPr>
              <w:t>7</w:t>
            </w:r>
            <w:r>
              <w:rPr>
                <w:rFonts w:ascii="Comic Sans MS" w:hAnsi="Comic Sans MS" w:cs="Tahoma"/>
                <w:sz w:val="20"/>
                <w:szCs w:val="22"/>
              </w:rPr>
              <w:t>.</w:t>
            </w:r>
          </w:p>
          <w:p w:rsidR="00E401E1" w:rsidRPr="00E401E1" w:rsidRDefault="00E401E1" w:rsidP="00E401E1">
            <w:pPr>
              <w:pStyle w:val="Standard"/>
              <w:jc w:val="both"/>
              <w:rPr>
                <w:rFonts w:ascii="Comic Sans MS" w:hAnsi="Comic Sans MS" w:cs="Tahoma"/>
                <w:sz w:val="12"/>
                <w:szCs w:val="12"/>
              </w:rPr>
            </w:pPr>
          </w:p>
          <w:p w:rsidR="00167085" w:rsidRDefault="00167085" w:rsidP="00E401E1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- </w:t>
            </w:r>
            <w:r>
              <w:rPr>
                <w:rFonts w:ascii="Comic Sans MS" w:hAnsi="Comic Sans MS" w:cs="Tahoma"/>
                <w:sz w:val="20"/>
                <w:szCs w:val="22"/>
                <w:u w:val="single"/>
              </w:rPr>
              <w:t>Coût de la scolarisation</w:t>
            </w:r>
          </w:p>
          <w:p w:rsidR="008E23AD" w:rsidRPr="008E23AD" w:rsidRDefault="00167085" w:rsidP="008E23AD">
            <w:pPr>
              <w:spacing w:after="120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Il comprend plusieurs éléments : frais de dossier lors de la première inscription, la contribution familiale, les fournitures scolaires (consommables) et les prestations éventuelles de garderie.</w:t>
            </w:r>
          </w:p>
          <w:p w:rsidR="008E23AD" w:rsidRPr="008E23AD" w:rsidRDefault="00167085" w:rsidP="008E23AD">
            <w:pPr>
              <w:spacing w:after="120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La famille reconnaît en avoir pris connaissance et s'engage à en assurer la charge financière.</w:t>
            </w:r>
            <w:r w:rsidR="00250566">
              <w:rPr>
                <w:rFonts w:ascii="Comic Sans MS" w:hAnsi="Comic Sans MS" w:cs="Tahoma"/>
                <w:sz w:val="20"/>
                <w:szCs w:val="22"/>
              </w:rPr>
              <w:t xml:space="preserve"> </w:t>
            </w:r>
            <w:r w:rsidR="008E23AD" w:rsidRPr="008E23A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Les frais bancaires seront refacturésaux parents si le prélèvement automatique ou le chèque a été rejeté.</w:t>
            </w:r>
          </w:p>
          <w:p w:rsidR="00E07781" w:rsidRPr="00FE75DE" w:rsidRDefault="00167085" w:rsidP="00E401E1">
            <w:pPr>
              <w:pStyle w:val="Standard"/>
              <w:ind w:left="5" w:right="-55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 w:rsidRPr="00FE75DE">
              <w:rPr>
                <w:rFonts w:ascii="Comic Sans MS" w:hAnsi="Comic Sans MS" w:cs="Tahoma"/>
                <w:sz w:val="20"/>
                <w:szCs w:val="22"/>
              </w:rPr>
              <w:t xml:space="preserve">En outre, il pourra être demandé une participation exceptionnelle pour des activités ou sorties pédagogiques (piscine, </w:t>
            </w:r>
            <w:r w:rsidR="00D9287B">
              <w:rPr>
                <w:rFonts w:ascii="Comic Sans MS" w:hAnsi="Comic Sans MS" w:cs="Tahoma"/>
                <w:sz w:val="20"/>
                <w:szCs w:val="22"/>
              </w:rPr>
              <w:t xml:space="preserve">patinoire, </w:t>
            </w:r>
            <w:r w:rsidRPr="00FE75DE">
              <w:rPr>
                <w:rFonts w:ascii="Comic Sans MS" w:hAnsi="Comic Sans MS" w:cs="Tahoma"/>
                <w:sz w:val="20"/>
                <w:szCs w:val="22"/>
              </w:rPr>
              <w:t>visites, voyage de fin d'an</w:t>
            </w:r>
            <w:r w:rsidR="00E401E1" w:rsidRPr="00FE75DE">
              <w:rPr>
                <w:rFonts w:ascii="Comic Sans MS" w:hAnsi="Comic Sans MS" w:cs="Tahoma"/>
                <w:sz w:val="20"/>
                <w:szCs w:val="22"/>
              </w:rPr>
              <w:t>née, animations, spectacles, …)</w:t>
            </w:r>
          </w:p>
          <w:p w:rsidR="00E401E1" w:rsidRPr="00E401E1" w:rsidRDefault="00E401E1" w:rsidP="00E401E1">
            <w:pPr>
              <w:pStyle w:val="Standard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401E1">
              <w:rPr>
                <w:rFonts w:ascii="Comic Sans MS" w:hAnsi="Comic Sans MS"/>
                <w:sz w:val="20"/>
                <w:szCs w:val="20"/>
              </w:rPr>
              <w:t xml:space="preserve">          -</w:t>
            </w:r>
            <w:r w:rsidRPr="00E401E1">
              <w:rPr>
                <w:rFonts w:ascii="Comic Sans MS" w:hAnsi="Comic Sans MS"/>
                <w:sz w:val="20"/>
                <w:szCs w:val="20"/>
                <w:u w:val="single"/>
              </w:rPr>
              <w:t>Assurances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Pr="00BC3B88" w:rsidRDefault="00167085" w:rsidP="00167085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  <w:u w:val="single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Les parents s’engagent à assurer leur enfant pour les activités scolaires, et à </w:t>
            </w:r>
            <w:r w:rsidRPr="00BC3B88">
              <w:rPr>
                <w:rFonts w:ascii="Comic Sans MS" w:hAnsi="Comic Sans MS" w:cs="Tahoma"/>
                <w:b/>
                <w:sz w:val="20"/>
                <w:szCs w:val="22"/>
                <w:u w:val="single"/>
              </w:rPr>
              <w:t>fournir une attestation</w:t>
            </w:r>
            <w:r w:rsidR="00BC3B88">
              <w:rPr>
                <w:rFonts w:ascii="Comic Sans MS" w:hAnsi="Comic Sans MS" w:cs="Tahoma"/>
                <w:b/>
                <w:sz w:val="20"/>
                <w:szCs w:val="22"/>
                <w:u w:val="single"/>
              </w:rPr>
              <w:t xml:space="preserve"> </w:t>
            </w:r>
            <w:r w:rsidRPr="00BC3B88">
              <w:rPr>
                <w:rFonts w:ascii="Comic Sans MS" w:hAnsi="Comic Sans MS" w:cs="Tahoma"/>
                <w:b/>
                <w:sz w:val="20"/>
                <w:szCs w:val="22"/>
                <w:u w:val="single"/>
              </w:rPr>
              <w:t>d’assurance</w:t>
            </w:r>
            <w:r w:rsidR="00BC3B88">
              <w:rPr>
                <w:rFonts w:ascii="Comic Sans MS" w:hAnsi="Comic Sans MS" w:cs="Tahoma"/>
                <w:b/>
                <w:sz w:val="20"/>
                <w:szCs w:val="22"/>
                <w:u w:val="single"/>
              </w:rPr>
              <w:t xml:space="preserve"> </w:t>
            </w:r>
            <w:r w:rsidRPr="00BC3B88">
              <w:rPr>
                <w:rFonts w:ascii="Comic Sans MS" w:hAnsi="Comic Sans MS" w:cs="Tahoma"/>
                <w:b/>
                <w:bCs/>
                <w:sz w:val="20"/>
                <w:szCs w:val="22"/>
                <w:u w:val="single"/>
              </w:rPr>
              <w:t>à la rentrée scolaire de septembre</w:t>
            </w:r>
            <w:r w:rsidRPr="00BC3B88">
              <w:rPr>
                <w:rFonts w:ascii="Comic Sans MS" w:hAnsi="Comic Sans MS" w:cs="Tahoma"/>
                <w:sz w:val="20"/>
                <w:szCs w:val="22"/>
                <w:u w:val="single"/>
              </w:rPr>
              <w:t>.</w:t>
            </w:r>
          </w:p>
          <w:p w:rsidR="00167085" w:rsidRDefault="00167085" w:rsidP="00F76578">
            <w:pPr>
              <w:pStyle w:val="Titre"/>
              <w:ind w:right="210" w:hanging="6"/>
              <w:jc w:val="left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bCs w:val="0"/>
                <w:sz w:val="20"/>
                <w:szCs w:val="22"/>
              </w:rPr>
              <w:t xml:space="preserve"> - </w:t>
            </w:r>
            <w:r>
              <w:rPr>
                <w:rFonts w:ascii="Comic Sans MS" w:hAnsi="Comic Sans MS" w:cs="Tahoma"/>
                <w:b w:val="0"/>
                <w:bCs w:val="0"/>
                <w:sz w:val="20"/>
                <w:szCs w:val="22"/>
                <w:u w:val="single"/>
              </w:rPr>
              <w:t>Dégradation du matériel</w:t>
            </w:r>
          </w:p>
          <w:p w:rsidR="00167085" w:rsidRDefault="00167085" w:rsidP="00E401E1">
            <w:pPr>
              <w:pStyle w:val="Standard"/>
              <w:ind w:right="210" w:firstLine="113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La remise en état ou le remplacement du matériel dégradé ou perdu par un élève fera l'objet d'une facturation à la famille sur la base du coût réel incl</w:t>
            </w:r>
            <w:r w:rsidR="00F76578">
              <w:rPr>
                <w:rFonts w:ascii="Comic Sans MS" w:hAnsi="Comic Sans MS" w:cs="Tahoma"/>
                <w:sz w:val="20"/>
                <w:szCs w:val="22"/>
              </w:rPr>
              <w:t>uant les frais de main-d'œuvre.</w:t>
            </w:r>
          </w:p>
          <w:p w:rsidR="00167085" w:rsidRDefault="00167085" w:rsidP="00E401E1">
            <w:pPr>
              <w:pStyle w:val="Standard"/>
              <w:ind w:firstLine="113"/>
              <w:jc w:val="both"/>
              <w:rPr>
                <w:rFonts w:ascii="Comic Sans MS" w:hAnsi="Comic Sans MS" w:cs="Tahoma"/>
                <w:sz w:val="20"/>
                <w:szCs w:val="22"/>
              </w:rPr>
            </w:pPr>
          </w:p>
          <w:p w:rsidR="00167085" w:rsidRPr="00167085" w:rsidRDefault="00167085" w:rsidP="00B37C31">
            <w:pPr>
              <w:pStyle w:val="Standard"/>
              <w:jc w:val="center"/>
              <w:rPr>
                <w:rFonts w:ascii="Comic Sans MS" w:hAnsi="Comic Sans MS" w:cs="Tahoma"/>
                <w:i/>
                <w:iCs/>
                <w:sz w:val="20"/>
                <w:szCs w:val="20"/>
                <w:vertAlign w:val="superscript"/>
              </w:rPr>
            </w:pP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  <w:vertAlign w:val="superscript"/>
              </w:rPr>
              <w:t xml:space="preserve">(1)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Prénom  </w:t>
            </w:r>
            <w:r w:rsidR="00BC3B88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      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         </w:t>
            </w:r>
            <w:proofErr w:type="gramStart"/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 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  <w:vertAlign w:val="superscript"/>
              </w:rPr>
              <w:t xml:space="preserve"> (</w:t>
            </w:r>
            <w:proofErr w:type="gramEnd"/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  <w:vertAlign w:val="superscript"/>
              </w:rPr>
              <w:t xml:space="preserve">2) 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NOM       </w:t>
            </w:r>
            <w:r w:rsidR="00BC3B88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        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 xml:space="preserve">       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  <w:vertAlign w:val="superscript"/>
              </w:rPr>
              <w:t xml:space="preserve">(3) </w:t>
            </w:r>
            <w:r w:rsidRPr="00167085">
              <w:rPr>
                <w:rFonts w:ascii="Comic Sans MS" w:hAnsi="Comic Sans MS" w:cs="Tahoma"/>
                <w:i/>
                <w:iCs/>
                <w:sz w:val="20"/>
                <w:szCs w:val="20"/>
                <w:bdr w:val="single" w:sz="4" w:space="0" w:color="auto"/>
              </w:rPr>
              <w:t>TPS, PS, GS, CP, CE1, CE2, CM1 ou CM2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Titre"/>
              <w:snapToGrid w:val="0"/>
              <w:jc w:val="left"/>
              <w:rPr>
                <w:rFonts w:ascii="Comic Sans MS" w:hAnsi="Comic Sans MS" w:cs="Tahoma"/>
                <w:bCs w:val="0"/>
                <w:sz w:val="20"/>
                <w:szCs w:val="22"/>
              </w:rPr>
            </w:pPr>
            <w:r>
              <w:rPr>
                <w:rFonts w:ascii="Comic Sans MS" w:hAnsi="Comic Sans MS" w:cs="Tahoma"/>
                <w:bCs w:val="0"/>
                <w:sz w:val="20"/>
                <w:szCs w:val="22"/>
              </w:rPr>
              <w:lastRenderedPageBreak/>
              <w:t xml:space="preserve">    - </w:t>
            </w:r>
            <w:r>
              <w:rPr>
                <w:rFonts w:ascii="Comic Sans MS" w:hAnsi="Comic Sans MS" w:cs="Tahoma"/>
                <w:b w:val="0"/>
                <w:bCs w:val="0"/>
                <w:sz w:val="20"/>
                <w:szCs w:val="22"/>
                <w:u w:val="single"/>
              </w:rPr>
              <w:t>changement de coordonnées :</w:t>
            </w:r>
          </w:p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La famille s'engage à informer l'école de tout changement de coordonnée (adresse, téléphone,...).</w:t>
            </w:r>
          </w:p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       - </w:t>
            </w:r>
            <w:r>
              <w:rPr>
                <w:rFonts w:ascii="Comic Sans MS" w:hAnsi="Comic Sans MS" w:cs="Tahoma"/>
                <w:sz w:val="20"/>
                <w:szCs w:val="22"/>
                <w:u w:val="single"/>
              </w:rPr>
              <w:t>Règlement intérieur</w:t>
            </w:r>
          </w:p>
          <w:p w:rsidR="00167085" w:rsidRDefault="00167085" w:rsidP="00250566">
            <w:pPr>
              <w:pStyle w:val="Standard"/>
              <w:snapToGrid w:val="0"/>
              <w:jc w:val="both"/>
              <w:rPr>
                <w:rFonts w:ascii="Comic Sans MS" w:hAnsi="Comic Sans MS" w:cs="Tahoma"/>
                <w:b/>
                <w:bCs/>
                <w:sz w:val="20"/>
                <w:szCs w:val="22"/>
                <w:u w:val="single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 Les parents ont pris connaissance du règlement intérieur de l'établissement, y adhèrent, </w:t>
            </w:r>
            <w:r w:rsidR="00AE2C81">
              <w:rPr>
                <w:rFonts w:ascii="Comic Sans MS" w:hAnsi="Comic Sans MS" w:cs="Tahoma"/>
                <w:sz w:val="20"/>
                <w:szCs w:val="22"/>
              </w:rPr>
              <w:t xml:space="preserve">le respectent 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et mettent tout en œuvre afin de le faire respecter </w:t>
            </w:r>
            <w:r w:rsidR="00E039DE">
              <w:rPr>
                <w:rFonts w:ascii="Comic Sans MS" w:hAnsi="Comic Sans MS" w:cs="Tahoma"/>
                <w:sz w:val="20"/>
                <w:szCs w:val="22"/>
              </w:rPr>
              <w:t xml:space="preserve">par leur enfant 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et </w:t>
            </w:r>
            <w:r w:rsidRPr="00BC3B88">
              <w:rPr>
                <w:rFonts w:ascii="Comic Sans MS" w:hAnsi="Comic Sans MS" w:cs="Tahoma"/>
                <w:b/>
                <w:bCs/>
                <w:sz w:val="20"/>
                <w:szCs w:val="22"/>
                <w:u w:val="single"/>
              </w:rPr>
              <w:t xml:space="preserve">notamment en assurant </w:t>
            </w:r>
            <w:r w:rsidR="00E039DE" w:rsidRPr="00BC3B88">
              <w:rPr>
                <w:rFonts w:ascii="Comic Sans MS" w:hAnsi="Comic Sans MS" w:cs="Tahoma"/>
                <w:b/>
                <w:bCs/>
                <w:sz w:val="20"/>
                <w:szCs w:val="22"/>
                <w:u w:val="single"/>
              </w:rPr>
              <w:t>l</w:t>
            </w:r>
            <w:r w:rsidRPr="00BC3B88">
              <w:rPr>
                <w:rFonts w:ascii="Comic Sans MS" w:hAnsi="Comic Sans MS" w:cs="Tahoma"/>
                <w:b/>
                <w:bCs/>
                <w:sz w:val="20"/>
                <w:szCs w:val="22"/>
                <w:u w:val="single"/>
              </w:rPr>
              <w:t>a ponctualité et l'assiduité de leur enfant.</w:t>
            </w:r>
          </w:p>
          <w:p w:rsidR="00BC3B88" w:rsidRPr="00BC3B88" w:rsidRDefault="00BC3B88" w:rsidP="00250566">
            <w:pPr>
              <w:pStyle w:val="Standard"/>
              <w:snapToGrid w:val="0"/>
              <w:jc w:val="both"/>
              <w:rPr>
                <w:rFonts w:ascii="Comic Sans MS" w:hAnsi="Comic Sans MS" w:cs="Tahoma"/>
                <w:sz w:val="20"/>
                <w:szCs w:val="22"/>
                <w:u w:val="single"/>
              </w:rPr>
            </w:pPr>
          </w:p>
          <w:p w:rsidR="00167085" w:rsidRDefault="00167085" w:rsidP="00250566">
            <w:pPr>
              <w:pStyle w:val="Titre"/>
              <w:snapToGrid w:val="0"/>
              <w:spacing w:before="0" w:after="0"/>
              <w:jc w:val="both"/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</w:pPr>
            <w:r>
              <w:rPr>
                <w:rFonts w:ascii="Comic Sans MS" w:hAnsi="Comic Sans MS" w:cs="Tahoma"/>
                <w:bCs w:val="0"/>
                <w:sz w:val="22"/>
                <w:szCs w:val="22"/>
                <w:u w:val="single"/>
              </w:rPr>
              <w:t>Article 4 – Durée et résiliation du contrat</w:t>
            </w: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 w:cs="Tahoma"/>
                <w:color w:val="000000"/>
                <w:sz w:val="20"/>
                <w:szCs w:val="22"/>
              </w:rPr>
            </w:pP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   La présente convention </w:t>
            </w:r>
            <w:r w:rsidR="00AE2C81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est valable pour une année scolaire et </w:t>
            </w:r>
            <w:r w:rsidR="00F264E6">
              <w:rPr>
                <w:rFonts w:ascii="Comic Sans MS" w:hAnsi="Comic Sans MS" w:cs="Tahoma"/>
                <w:color w:val="000000"/>
                <w:sz w:val="20"/>
                <w:szCs w:val="22"/>
              </w:rPr>
              <w:t>est renouvelable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à chaque fin d'année scolaire, pour la rentrée suivante.</w:t>
            </w:r>
          </w:p>
          <w:p w:rsidR="00BC3B88" w:rsidRPr="007840D7" w:rsidRDefault="00BC3B88" w:rsidP="00BC3B88">
            <w:pPr>
              <w:pStyle w:val="Standard"/>
              <w:ind w:left="720"/>
              <w:jc w:val="both"/>
              <w:rPr>
                <w:rFonts w:ascii="Comic Sans MS" w:hAnsi="Comic Sans MS" w:cs="Tahoma"/>
                <w:color w:val="000000"/>
                <w:sz w:val="20"/>
                <w:szCs w:val="22"/>
                <w:u w:val="single"/>
              </w:rPr>
            </w:pPr>
          </w:p>
          <w:p w:rsidR="00167085" w:rsidRDefault="00167085" w:rsidP="00167085">
            <w:pPr>
              <w:pStyle w:val="Standard"/>
              <w:rPr>
                <w:rFonts w:ascii="Comic Sans MS" w:hAnsi="Comic Sans MS" w:cs="Tahoma"/>
                <w:b/>
                <w:bCs/>
                <w:i/>
                <w:iCs/>
                <w:sz w:val="20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i/>
                <w:iCs/>
                <w:sz w:val="20"/>
                <w:szCs w:val="22"/>
              </w:rPr>
              <w:t xml:space="preserve">       - </w:t>
            </w:r>
            <w:r>
              <w:rPr>
                <w:rFonts w:ascii="Comic Sans MS" w:hAnsi="Comic Sans MS" w:cs="Tahoma"/>
                <w:sz w:val="20"/>
                <w:szCs w:val="22"/>
                <w:u w:val="single"/>
              </w:rPr>
              <w:t>Résiliation en cours d’année scolaire</w:t>
            </w:r>
          </w:p>
          <w:p w:rsidR="00AE2C81" w:rsidRDefault="00AE2C81" w:rsidP="00167085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La présente convention n'a pas lieu, pour l'intérêt de l'enfant, à être résiliée en cours d'année scolaire. Toutefois, en cas de </w:t>
            </w:r>
            <w:r w:rsidR="00167085">
              <w:rPr>
                <w:rFonts w:ascii="Comic Sans MS" w:hAnsi="Comic Sans MS" w:cs="Tahoma"/>
                <w:b/>
                <w:bCs/>
                <w:sz w:val="20"/>
                <w:szCs w:val="22"/>
              </w:rPr>
              <w:t>sanction disciplinaire</w:t>
            </w:r>
            <w:r w:rsidR="00167085">
              <w:rPr>
                <w:rFonts w:ascii="Comic Sans MS" w:hAnsi="Comic Sans MS" w:cs="Tahoma"/>
                <w:sz w:val="20"/>
                <w:szCs w:val="22"/>
              </w:rPr>
              <w:t xml:space="preserve">, </w:t>
            </w:r>
            <w:r w:rsidR="00FE75DE">
              <w:rPr>
                <w:rFonts w:ascii="Comic Sans MS" w:hAnsi="Comic Sans MS" w:cs="Tahoma"/>
                <w:sz w:val="20"/>
                <w:szCs w:val="22"/>
              </w:rPr>
              <w:t xml:space="preserve">à l'encontre de l'enfant </w:t>
            </w:r>
            <w:r w:rsidR="00D9287B">
              <w:rPr>
                <w:rFonts w:ascii="Comic Sans MS" w:hAnsi="Comic Sans MS" w:cs="Tahoma"/>
                <w:sz w:val="20"/>
                <w:szCs w:val="22"/>
              </w:rPr>
              <w:t xml:space="preserve">pour comportement violent </w:t>
            </w:r>
            <w:r w:rsidR="00FE75DE">
              <w:rPr>
                <w:rFonts w:ascii="Comic Sans MS" w:hAnsi="Comic Sans MS" w:cs="Tahoma"/>
                <w:sz w:val="20"/>
                <w:szCs w:val="22"/>
              </w:rPr>
              <w:t>ou de s</w:t>
            </w:r>
            <w:r>
              <w:rPr>
                <w:rFonts w:ascii="Comic Sans MS" w:hAnsi="Comic Sans MS" w:cs="Tahoma"/>
                <w:sz w:val="20"/>
                <w:szCs w:val="22"/>
              </w:rPr>
              <w:t>a famille, pour infraction grave au règlement intérieur (violence envers un enfant, envers la communauté éducative</w:t>
            </w:r>
            <w:r w:rsidR="00E039DE">
              <w:rPr>
                <w:rFonts w:ascii="Comic Sans MS" w:hAnsi="Comic Sans MS" w:cs="Tahoma"/>
                <w:sz w:val="20"/>
                <w:szCs w:val="22"/>
              </w:rPr>
              <w:t>, ou autre comportement jugé troublant pour la sérénité de l'école</w:t>
            </w:r>
            <w:r>
              <w:rPr>
                <w:rFonts w:ascii="Comic Sans MS" w:hAnsi="Comic Sans MS" w:cs="Tahoma"/>
                <w:sz w:val="20"/>
                <w:szCs w:val="22"/>
              </w:rPr>
              <w:t>), le chef d'établissement pourra rompre ce contrat à la date</w:t>
            </w:r>
            <w:r w:rsidR="00FE75DE">
              <w:rPr>
                <w:rFonts w:ascii="Comic Sans MS" w:hAnsi="Comic Sans MS" w:cs="Tahoma"/>
                <w:sz w:val="20"/>
                <w:szCs w:val="22"/>
              </w:rPr>
              <w:t xml:space="preserve"> des</w:t>
            </w:r>
            <w:r w:rsidR="00D9287B">
              <w:rPr>
                <w:rFonts w:ascii="Comic Sans MS" w:hAnsi="Comic Sans MS" w:cs="Tahoma"/>
                <w:sz w:val="20"/>
                <w:szCs w:val="22"/>
              </w:rPr>
              <w:t xml:space="preserve">"petites" </w:t>
            </w:r>
            <w:r>
              <w:rPr>
                <w:rFonts w:ascii="Comic Sans MS" w:hAnsi="Comic Sans MS" w:cs="Tahoma"/>
                <w:sz w:val="20"/>
                <w:szCs w:val="22"/>
              </w:rPr>
              <w:t>vacances scolaires suivantes.</w:t>
            </w:r>
          </w:p>
          <w:p w:rsidR="00167085" w:rsidRPr="008D1D58" w:rsidRDefault="00167085" w:rsidP="008E23AD">
            <w:pPr>
              <w:spacing w:after="120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En cas d’abandon de la scolarité </w:t>
            </w:r>
            <w:r w:rsidR="00216D45">
              <w:rPr>
                <w:rFonts w:ascii="Comic Sans MS" w:hAnsi="Comic Sans MS" w:cs="Tahoma"/>
                <w:sz w:val="20"/>
                <w:szCs w:val="22"/>
              </w:rPr>
              <w:t xml:space="preserve">par la famille, </w:t>
            </w:r>
            <w:r>
              <w:rPr>
                <w:rFonts w:ascii="Comic Sans MS" w:hAnsi="Comic Sans MS" w:cs="Tahoma"/>
                <w:sz w:val="20"/>
                <w:szCs w:val="22"/>
              </w:rPr>
              <w:t>en cours d’année scolair</w:t>
            </w:r>
            <w:r w:rsidR="00E401E1">
              <w:rPr>
                <w:rFonts w:ascii="Comic Sans MS" w:hAnsi="Comic Sans MS" w:cs="Tahoma"/>
                <w:sz w:val="20"/>
                <w:szCs w:val="22"/>
              </w:rPr>
              <w:t xml:space="preserve">e </w:t>
            </w:r>
            <w:r w:rsidR="00216D45">
              <w:rPr>
                <w:rFonts w:ascii="Comic Sans MS" w:hAnsi="Comic Sans MS" w:cs="Tahoma"/>
                <w:sz w:val="20"/>
                <w:szCs w:val="22"/>
              </w:rPr>
              <w:t xml:space="preserve">ou avant que celle-ci n’est commencée, </w:t>
            </w:r>
            <w:r w:rsidR="00E401E1">
              <w:rPr>
                <w:rFonts w:ascii="Comic Sans MS" w:hAnsi="Comic Sans MS" w:cs="Tahoma"/>
                <w:sz w:val="20"/>
                <w:szCs w:val="22"/>
              </w:rPr>
              <w:t xml:space="preserve">sans cause </w:t>
            </w:r>
            <w:r w:rsidR="00216D45">
              <w:rPr>
                <w:rFonts w:ascii="Comic Sans MS" w:hAnsi="Comic Sans MS" w:cs="Tahoma"/>
                <w:sz w:val="20"/>
                <w:szCs w:val="22"/>
              </w:rPr>
              <w:t>justifiée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(déménagement</w:t>
            </w:r>
            <w:r w:rsidR="00216D45">
              <w:rPr>
                <w:rFonts w:ascii="Comic Sans MS" w:hAnsi="Comic Sans MS" w:cs="Tahoma"/>
                <w:sz w:val="20"/>
                <w:szCs w:val="22"/>
              </w:rPr>
              <w:t xml:space="preserve"> sur une autre commune ou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 orientation</w:t>
            </w:r>
            <w:r w:rsidR="008E23AD" w:rsidRPr="008E23AD">
              <w:rPr>
                <w:rFonts w:ascii="Comic Sans MS" w:eastAsia="MS Gothic" w:hAnsi="Comic Sans MS" w:cs="Calibri"/>
                <w:bCs/>
                <w:sz w:val="20"/>
                <w:szCs w:val="20"/>
              </w:rPr>
              <w:t>vers une section non assurée par l’établissement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) les parents restent redevables d’une indemnité de résiliation égale </w:t>
            </w:r>
            <w:r w:rsidR="008E23AD">
              <w:rPr>
                <w:rFonts w:ascii="Comic Sans MS" w:hAnsi="Comic Sans MS" w:cs="Tahoma"/>
                <w:sz w:val="20"/>
                <w:szCs w:val="22"/>
              </w:rPr>
              <w:t>au tiers du coût de la scolarisation</w:t>
            </w:r>
            <w:r>
              <w:rPr>
                <w:rFonts w:ascii="Comic Sans MS" w:hAnsi="Comic Sans MS" w:cs="Tahoma"/>
                <w:sz w:val="20"/>
                <w:szCs w:val="22"/>
              </w:rPr>
              <w:t xml:space="preserve">. </w:t>
            </w:r>
            <w:r w:rsidR="008E23AD" w:rsidRPr="008D1D5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Le coût annuel de la scolarisation au prorata </w:t>
            </w:r>
            <w:proofErr w:type="spellStart"/>
            <w:r w:rsidR="008E23AD" w:rsidRPr="008D1D5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temporis</w:t>
            </w:r>
            <w:proofErr w:type="spellEnd"/>
            <w:r w:rsidR="008E23AD" w:rsidRPr="008D1D5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pour la période écoulée, reste d</w:t>
            </w:r>
            <w:r w:rsidR="008D1D5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û</w:t>
            </w:r>
            <w:r w:rsidR="008E23AD" w:rsidRPr="008D1D58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dans tous les cas.</w:t>
            </w: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     - R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  <w:u w:val="single"/>
              </w:rPr>
              <w:t>ésiliation au terme d’une année scolaire</w:t>
            </w:r>
          </w:p>
          <w:p w:rsidR="00167085" w:rsidRDefault="00167085" w:rsidP="00167085">
            <w:pPr>
              <w:pStyle w:val="Standard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  Les parents inf</w:t>
            </w:r>
            <w:r w:rsidR="00FE75DE">
              <w:rPr>
                <w:rFonts w:ascii="Comic Sans MS" w:hAnsi="Comic Sans MS" w:cs="Tahoma"/>
                <w:color w:val="000000"/>
                <w:sz w:val="20"/>
                <w:szCs w:val="22"/>
              </w:rPr>
              <w:t>orme</w:t>
            </w:r>
            <w:r w:rsidR="00216D45">
              <w:rPr>
                <w:rFonts w:ascii="Comic Sans MS" w:hAnsi="Comic Sans MS" w:cs="Tahoma"/>
                <w:color w:val="000000"/>
                <w:sz w:val="20"/>
                <w:szCs w:val="22"/>
              </w:rPr>
              <w:t>ront</w:t>
            </w:r>
            <w:r w:rsidR="00FE75DE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par écrit l’école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de la non réinscription de leur </w:t>
            </w:r>
            <w:r w:rsidR="00216D45">
              <w:rPr>
                <w:rFonts w:ascii="Comic Sans MS" w:hAnsi="Comic Sans MS" w:cs="Tahoma"/>
                <w:color w:val="000000"/>
                <w:sz w:val="20"/>
                <w:szCs w:val="22"/>
              </w:rPr>
              <w:t>enfant,</w:t>
            </w:r>
            <w:r w:rsidR="00BC3B88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</w:t>
            </w:r>
            <w:r w:rsidR="00915F5A">
              <w:rPr>
                <w:rFonts w:ascii="Comic Sans MS" w:hAnsi="Comic Sans MS" w:cs="Tahoma"/>
                <w:b/>
                <w:bCs/>
                <w:color w:val="000000"/>
                <w:sz w:val="20"/>
                <w:szCs w:val="22"/>
              </w:rPr>
              <w:t>au plus tard le 1</w:t>
            </w:r>
            <w:r>
              <w:rPr>
                <w:rFonts w:ascii="Comic Sans MS" w:hAnsi="Comic Sans MS" w:cs="Tahoma"/>
                <w:b/>
                <w:bCs/>
                <w:color w:val="000000"/>
                <w:sz w:val="20"/>
                <w:szCs w:val="22"/>
                <w:vertAlign w:val="superscript"/>
              </w:rPr>
              <w:t>er</w:t>
            </w:r>
            <w:r w:rsidR="00FE75DE">
              <w:rPr>
                <w:rFonts w:ascii="Comic Sans MS" w:hAnsi="Comic Sans MS" w:cs="Tahoma"/>
                <w:b/>
                <w:bCs/>
                <w:color w:val="000000"/>
                <w:sz w:val="20"/>
                <w:szCs w:val="22"/>
              </w:rPr>
              <w:t>juin</w:t>
            </w:r>
            <w:r w:rsidR="00216D45">
              <w:rPr>
                <w:rFonts w:ascii="Comic Sans MS" w:hAnsi="Comic Sans MS" w:cs="Tahoma"/>
                <w:b/>
                <w:bCs/>
                <w:color w:val="000000"/>
                <w:sz w:val="20"/>
                <w:szCs w:val="22"/>
              </w:rPr>
              <w:t xml:space="preserve"> 202</w:t>
            </w:r>
            <w:r w:rsidR="003E7F9C">
              <w:rPr>
                <w:rFonts w:ascii="Comic Sans MS" w:hAnsi="Comic Sans MS" w:cs="Tahoma"/>
                <w:b/>
                <w:bCs/>
                <w:color w:val="000000"/>
                <w:sz w:val="20"/>
                <w:szCs w:val="22"/>
              </w:rPr>
              <w:t>7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>.</w:t>
            </w:r>
          </w:p>
          <w:p w:rsidR="00167085" w:rsidRPr="00250566" w:rsidRDefault="00167085" w:rsidP="00250566">
            <w:pPr>
              <w:pStyle w:val="Standard"/>
              <w:jc w:val="both"/>
              <w:rPr>
                <w:rFonts w:ascii="Comic Sans MS" w:hAnsi="Comic Sans MS" w:cs="Tahoma"/>
                <w:color w:val="000000"/>
                <w:sz w:val="20"/>
                <w:szCs w:val="22"/>
              </w:rPr>
            </w:pP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  De même, l’établissement s’engage à respecter ce même délai pour informer les parents de la non réinscription de leur enfant (</w:t>
            </w:r>
            <w:r w:rsidR="00D3297D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problèmes de comportement de l'élève, 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>non-respect du règlement intérieur</w:t>
            </w:r>
            <w:r w:rsidR="00FE75DE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 de la famille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, </w:t>
            </w:r>
            <w:r w:rsidR="00D3297D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non-adhésion au projet éducatif de l'école, 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>désaccord sur l’orientation de l’élève</w:t>
            </w:r>
            <w:r w:rsidR="00D3297D">
              <w:rPr>
                <w:rFonts w:ascii="Comic Sans MS" w:hAnsi="Comic Sans MS" w:cs="Tahoma"/>
                <w:color w:val="000000"/>
                <w:sz w:val="20"/>
                <w:szCs w:val="22"/>
              </w:rPr>
              <w:t xml:space="preserve">, </w:t>
            </w:r>
            <w:r w:rsidR="00216D45">
              <w:rPr>
                <w:rFonts w:ascii="Comic Sans MS" w:hAnsi="Comic Sans MS" w:cs="Tahoma"/>
                <w:color w:val="000000"/>
                <w:sz w:val="20"/>
                <w:szCs w:val="22"/>
              </w:rPr>
              <w:t>impayés, ...</w:t>
            </w:r>
            <w:r>
              <w:rPr>
                <w:rFonts w:ascii="Comic Sans MS" w:hAnsi="Comic Sans MS" w:cs="Tahoma"/>
                <w:color w:val="000000"/>
                <w:sz w:val="20"/>
                <w:szCs w:val="22"/>
              </w:rPr>
              <w:t>).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ind w:left="-1233" w:right="-170"/>
              <w:jc w:val="both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jc w:val="both"/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</w:pPr>
            <w:r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  <w:t>Article 5 – Droit d'accès aux informations recueillies</w:t>
            </w:r>
          </w:p>
          <w:p w:rsidR="00167085" w:rsidRDefault="00167085" w:rsidP="00167085">
            <w:pPr>
              <w:pStyle w:val="Text"/>
              <w:ind w:left="0" w:right="7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    Les informations recueillies ici sont obligatoires pour l’inscription dans l’établissement. Elles font l’objet d’un traitement informatique (rapport sur Base-Elèves pour les données de l’Éducation Nationale) et sont conservées conformément à la loi, au départ de l’élève, dans l’établissement.</w:t>
            </w:r>
          </w:p>
          <w:p w:rsidR="00167085" w:rsidRDefault="00167085" w:rsidP="00167085">
            <w:pPr>
              <w:pStyle w:val="Text"/>
              <w:spacing w:after="120"/>
              <w:ind w:left="0" w:right="7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    Sauf opposition des parents, les noms, prénoms et adresses de l’élève et de ses responsab</w:t>
            </w:r>
            <w:r w:rsidR="00D9287B">
              <w:rPr>
                <w:rFonts w:cs="Tahoma"/>
                <w:szCs w:val="22"/>
              </w:rPr>
              <w:t>les légaux sont transmises à l’A</w:t>
            </w:r>
            <w:r>
              <w:rPr>
                <w:rFonts w:cs="Tahoma"/>
                <w:szCs w:val="22"/>
              </w:rPr>
              <w:t>ssociat</w:t>
            </w:r>
            <w:r w:rsidR="00D9287B">
              <w:rPr>
                <w:rFonts w:cs="Tahoma"/>
                <w:szCs w:val="22"/>
              </w:rPr>
              <w:t>ion de Parents d’E</w:t>
            </w:r>
            <w:r w:rsidR="00EA491B">
              <w:rPr>
                <w:rFonts w:cs="Tahoma"/>
                <w:szCs w:val="22"/>
              </w:rPr>
              <w:t>l</w:t>
            </w:r>
            <w:r w:rsidR="00D9287B">
              <w:rPr>
                <w:rFonts w:cs="Tahoma"/>
                <w:szCs w:val="22"/>
              </w:rPr>
              <w:t>èves, l'APEL qui peut être amenée à vous contacter (AG, manifestations diverses).</w:t>
            </w:r>
          </w:p>
          <w:p w:rsidR="00167085" w:rsidRDefault="00167085" w:rsidP="00167085">
            <w:pPr>
              <w:pStyle w:val="Text"/>
              <w:spacing w:after="120"/>
              <w:ind w:left="0" w:right="7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    Conformément à la loi française n° 78-17 du 6 janvier 1978 relative à l’informatique, aux fichiers et aux libertés, toute personne justifiant de son identité peut, en s’adressant au chef d’établissement, demander communication et rectification des informations la concernant. </w:t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jc w:val="both"/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</w:pPr>
            <w:r>
              <w:rPr>
                <w:rFonts w:ascii="Comic Sans MS" w:hAnsi="Comic Sans MS" w:cs="Tahoma"/>
                <w:b/>
                <w:sz w:val="22"/>
                <w:szCs w:val="22"/>
                <w:u w:val="single"/>
              </w:rPr>
              <w:t>Article 6 –Arbitrage</w:t>
            </w:r>
          </w:p>
          <w:p w:rsidR="00167085" w:rsidRDefault="00167085" w:rsidP="00167085">
            <w:pPr>
              <w:pStyle w:val="Standard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 xml:space="preserve">    Pour toute divergence d’interprétation de la présente convention, les parties conviennent de recourir à la médiation de l’autorité de tutelle de l’établissement : Tutelle des sœurs Saint-Joseph – Délégué : M. </w:t>
            </w:r>
            <w:proofErr w:type="spellStart"/>
            <w:r w:rsidR="00D3297D">
              <w:rPr>
                <w:rFonts w:ascii="Comic Sans MS" w:hAnsi="Comic Sans MS" w:cs="Tahoma"/>
                <w:sz w:val="20"/>
                <w:szCs w:val="22"/>
              </w:rPr>
              <w:t>Gardy</w:t>
            </w:r>
            <w:proofErr w:type="spellEnd"/>
          </w:p>
          <w:p w:rsidR="00BC3B88" w:rsidRDefault="00BC3B88" w:rsidP="00BC3B88">
            <w:pPr>
              <w:pStyle w:val="Standard"/>
              <w:snapToGrid w:val="0"/>
              <w:jc w:val="right"/>
              <w:rPr>
                <w:rFonts w:ascii="Comic Sans MS" w:hAnsi="Comic Sans MS" w:cs="Tahoma"/>
                <w:sz w:val="20"/>
                <w:szCs w:val="22"/>
              </w:rPr>
            </w:pPr>
          </w:p>
          <w:p w:rsidR="00BC3B88" w:rsidRDefault="00BC3B88" w:rsidP="00BC3B88">
            <w:pPr>
              <w:pStyle w:val="Standard"/>
              <w:snapToGrid w:val="0"/>
              <w:jc w:val="right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Fait en deux exemplaires, à      …........................................     Le    ….....   /  ….........  / 2025</w:t>
            </w:r>
          </w:p>
          <w:p w:rsidR="00167085" w:rsidRDefault="00BC3B88" w:rsidP="00BC3B88">
            <w:pPr>
              <w:pStyle w:val="Standard"/>
              <w:rPr>
                <w:rFonts w:ascii="Comic Sans MS" w:hAnsi="Comic Sans MS" w:cs="Tahoma"/>
                <w:sz w:val="20"/>
                <w:szCs w:val="22"/>
              </w:rPr>
            </w:pPr>
            <w:r>
              <w:rPr>
                <w:rFonts w:ascii="Comic Sans MS" w:hAnsi="Comic Sans MS" w:cs="Tahoma"/>
                <w:sz w:val="20"/>
                <w:szCs w:val="22"/>
              </w:rPr>
              <w:t>Signature du chef d'établissement :</w:t>
            </w:r>
            <w:r>
              <w:rPr>
                <w:rFonts w:ascii="Comic Sans MS" w:hAnsi="Comic Sans MS" w:cs="Tahoma"/>
                <w:sz w:val="20"/>
                <w:szCs w:val="22"/>
              </w:rPr>
              <w:tab/>
            </w:r>
            <w:r>
              <w:rPr>
                <w:rFonts w:ascii="Comic Sans MS" w:hAnsi="Comic Sans MS" w:cs="Tahoma"/>
                <w:sz w:val="20"/>
                <w:szCs w:val="22"/>
              </w:rPr>
              <w:tab/>
            </w:r>
            <w:r>
              <w:rPr>
                <w:rFonts w:ascii="Comic Sans MS" w:hAnsi="Comic Sans MS" w:cs="Tahoma"/>
                <w:sz w:val="20"/>
                <w:szCs w:val="22"/>
              </w:rPr>
              <w:tab/>
              <w:t xml:space="preserve">Signature des deux </w:t>
            </w:r>
            <w:proofErr w:type="gramStart"/>
            <w:r>
              <w:rPr>
                <w:rFonts w:ascii="Comic Sans MS" w:hAnsi="Comic Sans MS" w:cs="Tahoma"/>
                <w:sz w:val="20"/>
                <w:szCs w:val="22"/>
              </w:rPr>
              <w:t>parents:</w:t>
            </w:r>
            <w:proofErr w:type="gramEnd"/>
            <w:r>
              <w:rPr>
                <w:rFonts w:ascii="Comic Sans MS" w:hAnsi="Comic Sans MS" w:cs="Tahoma"/>
                <w:noProof/>
                <w:sz w:val="20"/>
                <w:szCs w:val="22"/>
                <w:lang w:eastAsia="fr-FR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2031365</wp:posOffset>
                  </wp:positionH>
                  <wp:positionV relativeFrom="paragraph">
                    <wp:posOffset>1410335</wp:posOffset>
                  </wp:positionV>
                  <wp:extent cx="2163445" cy="779780"/>
                  <wp:effectExtent l="19050" t="0" r="8255" b="0"/>
                  <wp:wrapTopAndBottom/>
                  <wp:docPr id="2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44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sz w:val="20"/>
                <w:szCs w:val="22"/>
              </w:rPr>
            </w:pPr>
          </w:p>
        </w:tc>
      </w:tr>
      <w:tr w:rsidR="00167085" w:rsidTr="00167085">
        <w:tc>
          <w:tcPr>
            <w:tcW w:w="10215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250566">
            <w:pPr>
              <w:pStyle w:val="Standard"/>
              <w:rPr>
                <w:rFonts w:ascii="Comic Sans MS" w:hAnsi="Comic Sans MS" w:cs="Tahoma"/>
                <w:sz w:val="20"/>
                <w:szCs w:val="22"/>
              </w:rPr>
            </w:pPr>
          </w:p>
        </w:tc>
        <w:tc>
          <w:tcPr>
            <w:tcW w:w="302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67085" w:rsidRDefault="00167085" w:rsidP="00167085">
            <w:pPr>
              <w:pStyle w:val="Standard"/>
              <w:snapToGrid w:val="0"/>
              <w:rPr>
                <w:rFonts w:ascii="Comic Sans MS" w:hAnsi="Comic Sans MS" w:cs="Tahoma"/>
                <w:i/>
                <w:sz w:val="20"/>
                <w:szCs w:val="22"/>
              </w:rPr>
            </w:pPr>
          </w:p>
        </w:tc>
      </w:tr>
    </w:tbl>
    <w:p w:rsidR="00167085" w:rsidRDefault="00167085" w:rsidP="00167085">
      <w:pPr>
        <w:rPr>
          <w:vanish/>
        </w:rPr>
      </w:pPr>
    </w:p>
    <w:sectPr w:rsidR="00167085" w:rsidSect="00B37C31">
      <w:pgSz w:w="11906" w:h="16838"/>
      <w:pgMar w:top="397" w:right="96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6A63"/>
    <w:multiLevelType w:val="hybridMultilevel"/>
    <w:tmpl w:val="DE7CF652"/>
    <w:lvl w:ilvl="0" w:tplc="0A5A729A">
      <w:start w:val="4"/>
      <w:numFmt w:val="bullet"/>
      <w:lvlText w:val="-"/>
      <w:lvlJc w:val="left"/>
      <w:pPr>
        <w:ind w:left="720" w:hanging="360"/>
      </w:pPr>
      <w:rPr>
        <w:rFonts w:ascii="Comic Sans MS" w:eastAsia="Lucida Sans Unicode" w:hAnsi="Comic Sans M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5"/>
    <w:rsid w:val="00167085"/>
    <w:rsid w:val="001A1D9B"/>
    <w:rsid w:val="00216D45"/>
    <w:rsid w:val="00250566"/>
    <w:rsid w:val="00381AC4"/>
    <w:rsid w:val="003E7F9C"/>
    <w:rsid w:val="004507B2"/>
    <w:rsid w:val="00487D1C"/>
    <w:rsid w:val="00493E5E"/>
    <w:rsid w:val="00514569"/>
    <w:rsid w:val="00576646"/>
    <w:rsid w:val="00766661"/>
    <w:rsid w:val="007840D7"/>
    <w:rsid w:val="00795C0D"/>
    <w:rsid w:val="007F0466"/>
    <w:rsid w:val="0083162D"/>
    <w:rsid w:val="008D1AD6"/>
    <w:rsid w:val="008D1D58"/>
    <w:rsid w:val="008E23AD"/>
    <w:rsid w:val="00915F5A"/>
    <w:rsid w:val="00AB7E2E"/>
    <w:rsid w:val="00AE2C81"/>
    <w:rsid w:val="00AF4989"/>
    <w:rsid w:val="00B37C31"/>
    <w:rsid w:val="00BC3B88"/>
    <w:rsid w:val="00C17BB8"/>
    <w:rsid w:val="00C30AE1"/>
    <w:rsid w:val="00D3297D"/>
    <w:rsid w:val="00D407E7"/>
    <w:rsid w:val="00D9287B"/>
    <w:rsid w:val="00E039DE"/>
    <w:rsid w:val="00E07781"/>
    <w:rsid w:val="00E401E1"/>
    <w:rsid w:val="00E83D9D"/>
    <w:rsid w:val="00E8733E"/>
    <w:rsid w:val="00EA491B"/>
    <w:rsid w:val="00F264E6"/>
    <w:rsid w:val="00F76578"/>
    <w:rsid w:val="00FE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C27"/>
  <w15:docId w15:val="{6E860BD3-23E0-4C6E-A052-B9FD1C74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08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67085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7085"/>
    <w:pPr>
      <w:spacing w:after="120"/>
    </w:pPr>
  </w:style>
  <w:style w:type="paragraph" w:customStyle="1" w:styleId="TableContents">
    <w:name w:val="Table Contents"/>
    <w:basedOn w:val="Standard"/>
    <w:rsid w:val="00167085"/>
    <w:pPr>
      <w:suppressLineNumbers/>
    </w:pPr>
  </w:style>
  <w:style w:type="paragraph" w:styleId="Titre">
    <w:name w:val="Title"/>
    <w:basedOn w:val="Standard"/>
    <w:next w:val="Standard"/>
    <w:link w:val="TitreCar"/>
    <w:rsid w:val="00167085"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167085"/>
    <w:rPr>
      <w:rFonts w:ascii="Cambria" w:eastAsia="Times New Roman" w:hAnsi="Cambria" w:cs="Times New Roman"/>
      <w:b/>
      <w:bCs/>
      <w:kern w:val="3"/>
      <w:sz w:val="32"/>
      <w:szCs w:val="32"/>
      <w:lang w:eastAsia="zh-CN" w:bidi="hi-IN"/>
    </w:rPr>
  </w:style>
  <w:style w:type="paragraph" w:styleId="Corpsdetexte2">
    <w:name w:val="Body Text 2"/>
    <w:basedOn w:val="Standard"/>
    <w:link w:val="Corpsdetexte2Car"/>
    <w:rsid w:val="00167085"/>
    <w:rPr>
      <w:rFonts w:ascii="Arial" w:hAnsi="Arial"/>
      <w:sz w:val="22"/>
      <w:szCs w:val="32"/>
    </w:rPr>
  </w:style>
  <w:style w:type="character" w:customStyle="1" w:styleId="Corpsdetexte2Car">
    <w:name w:val="Corps de texte 2 Car"/>
    <w:basedOn w:val="Policepardfaut"/>
    <w:link w:val="Corpsdetexte2"/>
    <w:rsid w:val="00167085"/>
    <w:rPr>
      <w:rFonts w:ascii="Arial" w:eastAsia="Lucida Sans Unicode" w:hAnsi="Arial" w:cs="Mangal"/>
      <w:kern w:val="3"/>
      <w:szCs w:val="32"/>
      <w:lang w:eastAsia="zh-CN" w:bidi="hi-IN"/>
    </w:rPr>
  </w:style>
  <w:style w:type="paragraph" w:customStyle="1" w:styleId="Text">
    <w:name w:val="Text"/>
    <w:basedOn w:val="Standard"/>
    <w:rsid w:val="00167085"/>
    <w:pPr>
      <w:tabs>
        <w:tab w:val="left" w:pos="3969"/>
        <w:tab w:val="center" w:pos="7938"/>
      </w:tabs>
      <w:ind w:left="1134" w:right="567"/>
      <w:jc w:val="both"/>
    </w:pPr>
    <w:rPr>
      <w:rFonts w:ascii="Comic Sans MS" w:hAnsi="Comic Sans M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4569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569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Sansinterligne">
    <w:name w:val="No Spacing"/>
    <w:aliases w:val="Titre 01"/>
    <w:basedOn w:val="Normal"/>
    <w:next w:val="Normal"/>
    <w:link w:val="SansinterligneCar"/>
    <w:qFormat/>
    <w:rsid w:val="007840D7"/>
    <w:pPr>
      <w:widowControl/>
      <w:suppressAutoHyphens w:val="0"/>
      <w:autoSpaceDN/>
      <w:spacing w:before="240" w:after="160"/>
      <w:ind w:left="-567"/>
      <w:contextualSpacing/>
      <w:textAlignment w:val="auto"/>
    </w:pPr>
    <w:rPr>
      <w:rFonts w:asciiTheme="majorHAnsi" w:eastAsiaTheme="minorEastAsia" w:hAnsiTheme="majorHAnsi" w:cstheme="minorBidi"/>
      <w:b/>
      <w:bCs/>
      <w:caps/>
      <w:spacing w:val="20"/>
      <w:kern w:val="0"/>
      <w:sz w:val="32"/>
      <w:szCs w:val="32"/>
      <w:lang w:eastAsia="fr-FR" w:bidi="ar-SA"/>
    </w:rPr>
  </w:style>
  <w:style w:type="character" w:customStyle="1" w:styleId="SansinterligneCar">
    <w:name w:val="Sans interligne Car"/>
    <w:aliases w:val="Titre 01 Car"/>
    <w:basedOn w:val="Policepardfaut"/>
    <w:link w:val="Sansinterligne"/>
    <w:rsid w:val="007840D7"/>
    <w:rPr>
      <w:rFonts w:asciiTheme="majorHAnsi" w:eastAsiaTheme="minorEastAsia" w:hAnsiTheme="majorHAnsi"/>
      <w:b/>
      <w:bCs/>
      <w:caps/>
      <w:spacing w:val="2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SAINT-JOSEPH</dc:creator>
  <cp:lastModifiedBy>Directrice</cp:lastModifiedBy>
  <cp:revision>2</cp:revision>
  <cp:lastPrinted>2025-02-11T08:31:00Z</cp:lastPrinted>
  <dcterms:created xsi:type="dcterms:W3CDTF">2025-09-29T15:04:00Z</dcterms:created>
  <dcterms:modified xsi:type="dcterms:W3CDTF">2025-09-29T15:04:00Z</dcterms:modified>
</cp:coreProperties>
</file>