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64A8" w:rsidRDefault="008154DA" w:rsidP="005F64A8">
      <w:pPr>
        <w:pStyle w:val="Titre1"/>
        <w:spacing w:before="0"/>
        <w:jc w:val="center"/>
      </w:pPr>
      <w:bookmarkStart w:id="0" w:name="_Toc178858719"/>
      <w:r>
        <w:rPr>
          <w:noProof/>
          <w:lang w:eastAsia="fr-FR"/>
        </w:rPr>
        <w:drawing>
          <wp:anchor distT="0" distB="0" distL="114300" distR="114300" simplePos="0" relativeHeight="2" behindDoc="0" locked="0" layoutInCell="1" allowOverlap="1" wp14:anchorId="249C23B2" wp14:editId="15122800">
            <wp:simplePos x="0" y="0"/>
            <wp:positionH relativeFrom="column">
              <wp:posOffset>-7620</wp:posOffset>
            </wp:positionH>
            <wp:positionV relativeFrom="paragraph">
              <wp:posOffset>106680</wp:posOffset>
            </wp:positionV>
            <wp:extent cx="3048000" cy="777240"/>
            <wp:effectExtent l="0" t="0" r="0" b="0"/>
            <wp:wrapSquare wrapText="bothSides"/>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2"/>
                    <pic:cNvPicPr>
                      <a:picLocks noChangeAspect="1" noChangeArrowheads="1"/>
                    </pic:cNvPicPr>
                  </pic:nvPicPr>
                  <pic:blipFill>
                    <a:blip r:embed="rId6"/>
                    <a:srcRect t="10930" b="9337"/>
                    <a:stretch>
                      <a:fillRect/>
                    </a:stretch>
                  </pic:blipFill>
                  <pic:spPr bwMode="auto">
                    <a:xfrm>
                      <a:off x="0" y="0"/>
                      <a:ext cx="3048000" cy="777240"/>
                    </a:xfrm>
                    <a:prstGeom prst="rect">
                      <a:avLst/>
                    </a:prstGeom>
                  </pic:spPr>
                </pic:pic>
              </a:graphicData>
            </a:graphic>
          </wp:anchor>
        </w:drawing>
      </w:r>
      <w:r>
        <w:t>RÈGLEMENT INTERIEUR DE L’ECOLE</w:t>
      </w:r>
      <w:r w:rsidR="005F64A8">
        <w:t xml:space="preserve"> </w:t>
      </w:r>
    </w:p>
    <w:p w:rsidR="005F64A8" w:rsidRDefault="005F64A8" w:rsidP="005F64A8">
      <w:pPr>
        <w:pStyle w:val="Titre1"/>
        <w:spacing w:before="0"/>
        <w:jc w:val="center"/>
      </w:pPr>
    </w:p>
    <w:p w:rsidR="005F64A8" w:rsidRDefault="005F64A8" w:rsidP="005F64A8">
      <w:pPr>
        <w:pStyle w:val="Titre1"/>
        <w:spacing w:before="0"/>
        <w:jc w:val="center"/>
      </w:pPr>
      <w:bookmarkStart w:id="1" w:name="_GoBack"/>
      <w:bookmarkEnd w:id="1"/>
      <w:r>
        <w:t>PRIMAIRE JEAN MACE (GERARDMER)</w:t>
      </w:r>
    </w:p>
    <w:p w:rsidR="005F64A8" w:rsidRDefault="005F64A8" w:rsidP="005F64A8">
      <w:pPr>
        <w:pStyle w:val="Titre1"/>
        <w:spacing w:before="0"/>
        <w:jc w:val="center"/>
      </w:pPr>
      <w:r>
        <w:t xml:space="preserve">                                                                                                                                                                   </w:t>
      </w:r>
    </w:p>
    <w:p w:rsidR="005F64A8" w:rsidRDefault="005F64A8" w:rsidP="005F64A8">
      <w:pPr>
        <w:pStyle w:val="Titre1"/>
        <w:spacing w:before="0"/>
        <w:jc w:val="center"/>
      </w:pPr>
    </w:p>
    <w:p w:rsidR="00CE792C" w:rsidRPr="005F64A8" w:rsidRDefault="005F64A8" w:rsidP="005F64A8">
      <w:pPr>
        <w:pStyle w:val="Titre1"/>
        <w:spacing w:before="0"/>
        <w:jc w:val="center"/>
      </w:pPr>
      <w:r w:rsidRPr="005F64A8">
        <w:t xml:space="preserve">A DESTINATION DES ELEVES, DES FAMILLES ET </w:t>
      </w:r>
      <w:r w:rsidR="008154DA" w:rsidRPr="005F64A8">
        <w:t>DES INTERVENANTS</w:t>
      </w:r>
      <w:bookmarkEnd w:id="0"/>
    </w:p>
    <w:p w:rsidR="00CE792C" w:rsidRDefault="008154DA">
      <w:pPr>
        <w:pStyle w:val="Titre1"/>
        <w:spacing w:before="120" w:after="120"/>
        <w:jc w:val="both"/>
      </w:pPr>
      <w:bookmarkStart w:id="2" w:name="_Toc178858720"/>
      <w:r>
        <w:rPr>
          <w:color w:val="auto"/>
          <w:sz w:val="24"/>
        </w:rPr>
        <w:t>La fréquentation de l’école engage les usagers à se conformer au présent règlement.</w:t>
      </w:r>
      <w:bookmarkEnd w:id="2"/>
      <w:r>
        <w:rPr>
          <w:color w:val="auto"/>
          <w:sz w:val="24"/>
        </w:rPr>
        <w:t xml:space="preserve"> </w:t>
      </w:r>
    </w:p>
    <w:p w:rsidR="00CE792C" w:rsidRDefault="008154DA">
      <w:pPr>
        <w:pStyle w:val="Titre1"/>
        <w:spacing w:before="0"/>
        <w:jc w:val="both"/>
        <w:rPr>
          <w:b/>
          <w:sz w:val="28"/>
          <w:szCs w:val="28"/>
        </w:rPr>
      </w:pPr>
      <w:bookmarkStart w:id="3" w:name="_Toc178858721"/>
      <w:r>
        <w:rPr>
          <w:b/>
          <w:sz w:val="28"/>
          <w:szCs w:val="28"/>
        </w:rPr>
        <w:t>1 - ADMISSION ET INSCRIPTION</w:t>
      </w:r>
      <w:bookmarkEnd w:id="3"/>
      <w:r>
        <w:rPr>
          <w:b/>
          <w:sz w:val="28"/>
          <w:szCs w:val="28"/>
        </w:rPr>
        <w:t xml:space="preserve"> </w:t>
      </w:r>
    </w:p>
    <w:p w:rsidR="00CE792C" w:rsidRDefault="008154DA">
      <w:pPr>
        <w:spacing w:after="0" w:line="240" w:lineRule="auto"/>
        <w:jc w:val="both"/>
        <w:rPr>
          <w:rFonts w:asciiTheme="majorHAnsi" w:hAnsiTheme="majorHAnsi" w:cstheme="majorHAnsi"/>
          <w:sz w:val="24"/>
          <w:szCs w:val="24"/>
        </w:rPr>
      </w:pPr>
      <w:r>
        <w:rPr>
          <w:rFonts w:asciiTheme="majorHAnsi" w:hAnsiTheme="majorHAnsi" w:cstheme="majorHAnsi"/>
          <w:sz w:val="24"/>
          <w:szCs w:val="24"/>
        </w:rPr>
        <w:t>L’admission de l’enfant est réalisée à la première rentrée effective de l’élève dans l’école. Tout changement de situation familiale au cours de l’année doit faire l’objet d’une information au directeur de l’école.</w:t>
      </w:r>
      <w:r>
        <w:rPr>
          <w:rFonts w:asciiTheme="majorHAnsi" w:hAnsiTheme="majorHAnsi" w:cstheme="majorHAnsi"/>
          <w:sz w:val="24"/>
          <w:szCs w:val="24"/>
          <w:u w:val="single"/>
        </w:rPr>
        <w:t xml:space="preserve"> </w:t>
      </w:r>
    </w:p>
    <w:p w:rsidR="00CE792C" w:rsidRDefault="008154DA">
      <w:pPr>
        <w:spacing w:after="0" w:line="240" w:lineRule="auto"/>
        <w:jc w:val="both"/>
        <w:rPr>
          <w:rFonts w:asciiTheme="majorHAnsi" w:hAnsiTheme="majorHAnsi" w:cstheme="majorHAnsi"/>
          <w:sz w:val="24"/>
          <w:szCs w:val="24"/>
        </w:rPr>
      </w:pPr>
      <w:r>
        <w:rPr>
          <w:rFonts w:asciiTheme="majorHAnsi" w:hAnsiTheme="majorHAnsi" w:cstheme="majorHAnsi"/>
          <w:sz w:val="24"/>
          <w:szCs w:val="24"/>
        </w:rPr>
        <w:t>En cas de changement d'école, y compris en cours d’année, la procédure de radiation est effectuée. L’école d’origine produit un certificat de radiation qui doit être présenté à l’école d’accueil. Le livret scolaire est transmis par le directeur d’école à l'école d'accueil, éventuellement par l’intermédiaire des parents.</w:t>
      </w:r>
    </w:p>
    <w:p w:rsidR="00CE792C" w:rsidRDefault="008154DA">
      <w:pPr>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En fin de scolarité élémentaire, le livret scolaire sera remis aux parents. Les éléments relatifs à la maîtrise des compétences et connaissances seront remis au collège. </w:t>
      </w:r>
    </w:p>
    <w:p w:rsidR="00CE792C" w:rsidRDefault="008154DA">
      <w:pPr>
        <w:pStyle w:val="Titre1"/>
        <w:jc w:val="both"/>
        <w:rPr>
          <w:b/>
          <w:sz w:val="28"/>
          <w:szCs w:val="28"/>
        </w:rPr>
      </w:pPr>
      <w:bookmarkStart w:id="4" w:name="_Toc178858722"/>
      <w:r>
        <w:rPr>
          <w:b/>
          <w:sz w:val="28"/>
          <w:szCs w:val="28"/>
        </w:rPr>
        <w:t>2 - FRÉQUENTATION ET OBLIGATION SCOLAIRES</w:t>
      </w:r>
      <w:bookmarkEnd w:id="4"/>
    </w:p>
    <w:p w:rsidR="00CE792C" w:rsidRDefault="008154DA">
      <w:pPr>
        <w:pStyle w:val="Titre2"/>
        <w:jc w:val="both"/>
      </w:pPr>
      <w:bookmarkStart w:id="5" w:name="_Toc178858723"/>
      <w:r>
        <w:t>2.1 – Dispositions générales :</w:t>
      </w:r>
      <w:bookmarkEnd w:id="5"/>
      <w:r>
        <w:t xml:space="preserve"> </w:t>
      </w:r>
    </w:p>
    <w:p w:rsidR="00CE792C" w:rsidRDefault="008154DA">
      <w:pPr>
        <w:spacing w:after="0" w:line="240" w:lineRule="auto"/>
        <w:jc w:val="both"/>
        <w:rPr>
          <w:rFonts w:asciiTheme="majorHAnsi" w:hAnsiTheme="majorHAnsi" w:cstheme="majorHAnsi"/>
          <w:sz w:val="24"/>
          <w:szCs w:val="24"/>
        </w:rPr>
      </w:pPr>
      <w:r>
        <w:rPr>
          <w:rFonts w:asciiTheme="majorHAnsi" w:hAnsiTheme="majorHAnsi" w:cstheme="majorHAnsi"/>
          <w:sz w:val="24"/>
          <w:szCs w:val="24"/>
        </w:rPr>
        <w:t>La fréquentation régulière et quotidienne de l'école est obligatoire.</w:t>
      </w:r>
    </w:p>
    <w:p w:rsidR="00CE792C" w:rsidRDefault="008154DA">
      <w:pPr>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Il ne peut être fait d’exception à cette obligation qu’en cas d’aménagements prévus dans le cadre du projet personnalisé de scolarisation (PPS) ou d’un projet d'accueil individualisé (PAI). </w:t>
      </w:r>
    </w:p>
    <w:p w:rsidR="00CE792C" w:rsidRDefault="008154DA">
      <w:pPr>
        <w:spacing w:after="120" w:line="240" w:lineRule="auto"/>
        <w:jc w:val="both"/>
        <w:rPr>
          <w:rFonts w:asciiTheme="majorHAnsi" w:hAnsiTheme="majorHAnsi" w:cstheme="majorHAnsi"/>
          <w:sz w:val="24"/>
          <w:szCs w:val="24"/>
        </w:rPr>
      </w:pPr>
      <w:r>
        <w:rPr>
          <w:rFonts w:asciiTheme="majorHAnsi" w:hAnsiTheme="majorHAnsi" w:cstheme="majorHAnsi"/>
          <w:sz w:val="24"/>
          <w:szCs w:val="24"/>
        </w:rPr>
        <w:t>La dérogation pour la sieste en petite section de maternelle fait l’objet d’une demande adressée à l’inspecteur de circonscription par l’intermédiaire du directeur de l’école.</w:t>
      </w:r>
    </w:p>
    <w:p w:rsidR="00CE792C" w:rsidRDefault="008154DA">
      <w:pPr>
        <w:pStyle w:val="Titre2"/>
        <w:spacing w:before="0"/>
        <w:jc w:val="both"/>
      </w:pPr>
      <w:bookmarkStart w:id="6" w:name="_Toc178858724"/>
      <w:r>
        <w:t>2.2. Retards et absences</w:t>
      </w:r>
      <w:bookmarkEnd w:id="6"/>
    </w:p>
    <w:p w:rsidR="00CE792C" w:rsidRDefault="008154DA">
      <w:pPr>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Tout retard ou absence doit être signalé à l’école et justifié par le responsable de l’élève. </w:t>
      </w:r>
    </w:p>
    <w:p w:rsidR="00CE792C" w:rsidRDefault="008154DA">
      <w:pPr>
        <w:spacing w:after="0" w:line="240" w:lineRule="auto"/>
        <w:jc w:val="both"/>
        <w:rPr>
          <w:rFonts w:asciiTheme="majorHAnsi" w:hAnsiTheme="majorHAnsi" w:cstheme="majorHAnsi"/>
          <w:sz w:val="24"/>
          <w:szCs w:val="24"/>
        </w:rPr>
      </w:pPr>
      <w:r>
        <w:rPr>
          <w:rFonts w:asciiTheme="majorHAnsi" w:hAnsiTheme="majorHAnsi" w:cstheme="majorHAnsi"/>
          <w:sz w:val="24"/>
          <w:szCs w:val="24"/>
        </w:rPr>
        <w:t>En cas d'absences répétées, le directeur organise une équipe éducative.</w:t>
      </w:r>
    </w:p>
    <w:p w:rsidR="00CE792C" w:rsidRDefault="008154DA">
      <w:pPr>
        <w:spacing w:after="0" w:line="240" w:lineRule="auto"/>
        <w:jc w:val="both"/>
        <w:rPr>
          <w:rFonts w:asciiTheme="majorHAnsi" w:hAnsiTheme="majorHAnsi" w:cstheme="majorHAnsi"/>
          <w:strike/>
          <w:sz w:val="24"/>
          <w:szCs w:val="24"/>
        </w:rPr>
      </w:pPr>
      <w:r>
        <w:rPr>
          <w:rFonts w:asciiTheme="majorHAnsi" w:hAnsiTheme="majorHAnsi" w:cstheme="majorHAnsi"/>
          <w:sz w:val="24"/>
          <w:szCs w:val="24"/>
        </w:rPr>
        <w:t>Si les absences perdurent, les services départementaux de l’éducation nationale sont saisis.</w:t>
      </w:r>
    </w:p>
    <w:p w:rsidR="00CE792C" w:rsidRDefault="008154DA">
      <w:pPr>
        <w:pStyle w:val="Titre2"/>
        <w:spacing w:before="120"/>
        <w:jc w:val="both"/>
      </w:pPr>
      <w:bookmarkStart w:id="7" w:name="_Toc178858725"/>
      <w:r>
        <w:t>2.3. Dispositions communes : horaires et aménagement du temps scolaire</w:t>
      </w:r>
      <w:bookmarkEnd w:id="7"/>
    </w:p>
    <w:p w:rsidR="00CE792C" w:rsidRDefault="008154DA">
      <w:pPr>
        <w:spacing w:after="0" w:line="240" w:lineRule="auto"/>
        <w:jc w:val="both"/>
        <w:rPr>
          <w:color w:val="000000"/>
        </w:rPr>
      </w:pPr>
      <w:r>
        <w:rPr>
          <w:rFonts w:asciiTheme="majorHAnsi" w:hAnsiTheme="majorHAnsi" w:cstheme="majorHAnsi"/>
          <w:color w:val="000000"/>
          <w:sz w:val="24"/>
          <w:szCs w:val="24"/>
        </w:rPr>
        <w:t xml:space="preserve">Les horaires d’école les lundis, mardis, jeudis et vendredis sont </w:t>
      </w:r>
    </w:p>
    <w:p w:rsidR="00CE792C" w:rsidRDefault="008154DA">
      <w:pPr>
        <w:spacing w:after="0" w:line="240" w:lineRule="auto"/>
        <w:jc w:val="both"/>
        <w:rPr>
          <w:color w:val="000000"/>
        </w:rPr>
      </w:pPr>
      <w:r>
        <w:rPr>
          <w:rFonts w:asciiTheme="majorHAnsi" w:hAnsiTheme="majorHAnsi" w:cstheme="majorHAnsi"/>
          <w:color w:val="000000"/>
          <w:sz w:val="24"/>
          <w:szCs w:val="24"/>
        </w:rPr>
        <w:t xml:space="preserve"> </w:t>
      </w:r>
      <w:proofErr w:type="gramStart"/>
      <w:r>
        <w:rPr>
          <w:rFonts w:asciiTheme="majorHAnsi" w:hAnsiTheme="majorHAnsi" w:cstheme="majorHAnsi"/>
          <w:color w:val="000000"/>
          <w:sz w:val="24"/>
          <w:szCs w:val="24"/>
        </w:rPr>
        <w:t>de</w:t>
      </w:r>
      <w:proofErr w:type="gramEnd"/>
      <w:r>
        <w:rPr>
          <w:rFonts w:asciiTheme="majorHAnsi" w:hAnsiTheme="majorHAnsi" w:cstheme="majorHAnsi"/>
          <w:color w:val="000000"/>
          <w:sz w:val="24"/>
          <w:szCs w:val="24"/>
        </w:rPr>
        <w:t xml:space="preserve"> 8h30 à 11h30 et de 13h30 à 16h30 . </w:t>
      </w:r>
    </w:p>
    <w:p w:rsidR="00CE792C" w:rsidRDefault="008154DA">
      <w:pPr>
        <w:spacing w:after="0" w:line="240" w:lineRule="auto"/>
        <w:jc w:val="both"/>
        <w:rPr>
          <w:color w:val="000000"/>
        </w:rPr>
      </w:pPr>
      <w:r>
        <w:rPr>
          <w:rFonts w:asciiTheme="majorHAnsi" w:hAnsiTheme="majorHAnsi" w:cstheme="majorHAnsi"/>
          <w:color w:val="000000"/>
          <w:sz w:val="24"/>
          <w:szCs w:val="24"/>
        </w:rPr>
        <w:t>Les élèves sont accueillis 10 minutes avant le début des cours.</w:t>
      </w:r>
    </w:p>
    <w:p w:rsidR="00CE792C" w:rsidRDefault="00CE792C">
      <w:pPr>
        <w:spacing w:after="0" w:line="240" w:lineRule="auto"/>
        <w:jc w:val="both"/>
        <w:rPr>
          <w:rFonts w:asciiTheme="majorHAnsi" w:hAnsiTheme="majorHAnsi" w:cstheme="majorHAnsi"/>
          <w:sz w:val="24"/>
          <w:szCs w:val="24"/>
        </w:rPr>
      </w:pPr>
    </w:p>
    <w:p w:rsidR="00CE792C" w:rsidRDefault="008154DA">
      <w:pPr>
        <w:pStyle w:val="Titre1"/>
        <w:jc w:val="both"/>
        <w:rPr>
          <w:b/>
          <w:sz w:val="28"/>
        </w:rPr>
      </w:pPr>
      <w:bookmarkStart w:id="8" w:name="_Toc178858726"/>
      <w:r>
        <w:rPr>
          <w:b/>
          <w:sz w:val="28"/>
        </w:rPr>
        <w:t>3 - VIE SCOLAIRE</w:t>
      </w:r>
      <w:bookmarkEnd w:id="8"/>
    </w:p>
    <w:p w:rsidR="00CE792C" w:rsidRDefault="008154DA">
      <w:pPr>
        <w:pStyle w:val="Titre2"/>
        <w:jc w:val="both"/>
      </w:pPr>
      <w:bookmarkStart w:id="9" w:name="_Toc178858727"/>
      <w:r>
        <w:t>3.1 - Dispositions générales</w:t>
      </w:r>
      <w:bookmarkEnd w:id="9"/>
    </w:p>
    <w:p w:rsidR="00CE792C" w:rsidRDefault="008154DA">
      <w:pPr>
        <w:spacing w:after="0"/>
        <w:jc w:val="both"/>
        <w:rPr>
          <w:rFonts w:asciiTheme="majorHAnsi" w:hAnsiTheme="majorHAnsi" w:cstheme="majorHAnsi"/>
          <w:sz w:val="24"/>
          <w:szCs w:val="24"/>
        </w:rPr>
      </w:pPr>
      <w:r>
        <w:rPr>
          <w:rFonts w:asciiTheme="majorHAnsi" w:hAnsiTheme="majorHAnsi" w:cstheme="majorHAnsi"/>
          <w:sz w:val="24"/>
          <w:szCs w:val="24"/>
        </w:rPr>
        <w:t xml:space="preserve">Les élèves doivent être préservés de tout propos ou comportement humiliant et respectés dans leur singularité. En outre, ils doivent bénéficier de garanties de protection contre toute violence physique et morale. A l’école élémentaire, lors d'une possible situation d'intimidation scolaire rencontrée au sein de l'école, un ou plusieurs élèves peuvent être entendus par des membres de la cellule </w:t>
      </w:r>
      <w:proofErr w:type="spellStart"/>
      <w:r>
        <w:rPr>
          <w:rFonts w:asciiTheme="majorHAnsi" w:hAnsiTheme="majorHAnsi" w:cstheme="majorHAnsi"/>
          <w:sz w:val="24"/>
          <w:szCs w:val="24"/>
        </w:rPr>
        <w:t>pHARe</w:t>
      </w:r>
      <w:proofErr w:type="spellEnd"/>
      <w:r>
        <w:rPr>
          <w:rFonts w:asciiTheme="majorHAnsi" w:hAnsiTheme="majorHAnsi" w:cstheme="majorHAnsi"/>
          <w:sz w:val="24"/>
          <w:szCs w:val="24"/>
        </w:rPr>
        <w:t xml:space="preserve"> (programme de lutte contre le harcèlement à l’école) avec l’accord de l’inspecteur de l’Éducation nationale.</w:t>
      </w:r>
    </w:p>
    <w:p w:rsidR="00CE792C" w:rsidRDefault="008154DA">
      <w:pPr>
        <w:spacing w:after="0" w:line="240" w:lineRule="auto"/>
        <w:jc w:val="both"/>
        <w:rPr>
          <w:rFonts w:asciiTheme="majorHAnsi" w:hAnsiTheme="majorHAnsi" w:cstheme="majorHAnsi"/>
          <w:sz w:val="24"/>
          <w:szCs w:val="24"/>
        </w:rPr>
      </w:pPr>
      <w:r>
        <w:rPr>
          <w:rFonts w:asciiTheme="majorHAnsi" w:hAnsiTheme="majorHAnsi" w:cstheme="majorHAnsi"/>
          <w:sz w:val="24"/>
          <w:szCs w:val="24"/>
        </w:rPr>
        <w:t>L’élève, sa famille et les intervenants extérieurs à l’école s'interdisent tout comportement, geste ou parole qui porterait atteinte à la fonction ou à la personne de l’enseignant et au respect dû à leurs camarades ou aux familles de ceux-ci.</w:t>
      </w:r>
    </w:p>
    <w:p w:rsidR="00CE792C" w:rsidRDefault="008154DA">
      <w:pPr>
        <w:spacing w:after="120" w:line="240" w:lineRule="auto"/>
        <w:jc w:val="both"/>
        <w:rPr>
          <w:rStyle w:val="markedcontent"/>
          <w:rFonts w:asciiTheme="majorHAnsi" w:hAnsiTheme="majorHAnsi" w:cstheme="majorHAnsi"/>
          <w:sz w:val="24"/>
          <w:szCs w:val="24"/>
        </w:rPr>
      </w:pPr>
      <w:r>
        <w:rPr>
          <w:rFonts w:asciiTheme="majorHAnsi" w:hAnsiTheme="majorHAnsi" w:cstheme="majorHAnsi"/>
          <w:sz w:val="24"/>
          <w:szCs w:val="24"/>
        </w:rPr>
        <w:t>En cas de manquement, les services départementaux de l’éducation nationale sont saisis.</w:t>
      </w:r>
    </w:p>
    <w:p w:rsidR="00CE792C" w:rsidRDefault="008154DA">
      <w:pPr>
        <w:spacing w:after="0"/>
        <w:rPr>
          <w:rStyle w:val="markedcontent"/>
          <w:rFonts w:asciiTheme="majorHAnsi" w:hAnsiTheme="majorHAnsi" w:cstheme="majorHAnsi"/>
          <w:sz w:val="24"/>
          <w:szCs w:val="25"/>
        </w:rPr>
      </w:pPr>
      <w:bookmarkStart w:id="10" w:name="_Toc178858728"/>
      <w:r>
        <w:rPr>
          <w:rStyle w:val="Titre2Car"/>
        </w:rPr>
        <w:lastRenderedPageBreak/>
        <w:t>3.2. Les règles de vie à l'école pour les élèves :</w:t>
      </w:r>
      <w:bookmarkEnd w:id="10"/>
      <w:r>
        <w:rPr>
          <w:rStyle w:val="markedcontent"/>
          <w:rFonts w:asciiTheme="majorHAnsi" w:hAnsiTheme="majorHAnsi" w:cstheme="majorHAnsi"/>
          <w:b/>
          <w:color w:val="8EAADB" w:themeColor="accent1" w:themeTint="99"/>
          <w:szCs w:val="25"/>
        </w:rPr>
        <w:t xml:space="preserve"> </w:t>
      </w:r>
      <w:r>
        <w:rPr>
          <w:b/>
          <w:sz w:val="18"/>
        </w:rPr>
        <w:br/>
      </w:r>
      <w:r>
        <w:rPr>
          <w:rStyle w:val="markedcontent"/>
          <w:rFonts w:asciiTheme="majorHAnsi" w:hAnsiTheme="majorHAnsi" w:cstheme="majorHAnsi"/>
          <w:sz w:val="24"/>
          <w:szCs w:val="25"/>
        </w:rPr>
        <w:t xml:space="preserve">Je viens à l’école pour travailler et apprendre. </w:t>
      </w:r>
    </w:p>
    <w:p w:rsidR="00CE792C" w:rsidRDefault="008154DA">
      <w:pPr>
        <w:spacing w:after="0"/>
        <w:jc w:val="both"/>
        <w:rPr>
          <w:rStyle w:val="markedcontent"/>
          <w:rFonts w:asciiTheme="majorHAnsi" w:hAnsiTheme="majorHAnsi" w:cstheme="majorHAnsi"/>
          <w:sz w:val="24"/>
          <w:szCs w:val="25"/>
        </w:rPr>
      </w:pPr>
      <w:r>
        <w:rPr>
          <w:rStyle w:val="markedcontent"/>
          <w:rFonts w:asciiTheme="majorHAnsi" w:hAnsiTheme="majorHAnsi" w:cstheme="majorHAnsi"/>
          <w:sz w:val="24"/>
          <w:szCs w:val="25"/>
        </w:rPr>
        <w:t>Je respecte les règles de vie de classe. J’aide celui qui ne sait pas ou qui a des difficultés.</w:t>
      </w:r>
    </w:p>
    <w:p w:rsidR="00CE792C" w:rsidRDefault="008154DA">
      <w:pPr>
        <w:spacing w:after="0"/>
        <w:jc w:val="both"/>
        <w:rPr>
          <w:rStyle w:val="markedcontent"/>
          <w:rFonts w:asciiTheme="majorHAnsi" w:hAnsiTheme="majorHAnsi" w:cstheme="majorHAnsi"/>
          <w:sz w:val="24"/>
          <w:szCs w:val="25"/>
        </w:rPr>
      </w:pPr>
      <w:r>
        <w:rPr>
          <w:rStyle w:val="markedcontent"/>
          <w:rFonts w:asciiTheme="majorHAnsi" w:hAnsiTheme="majorHAnsi" w:cstheme="majorHAnsi"/>
          <w:sz w:val="24"/>
          <w:szCs w:val="25"/>
        </w:rPr>
        <w:t>Chaque élève a le droit d’être tranquille dans :</w:t>
      </w:r>
    </w:p>
    <w:p w:rsidR="00CE792C" w:rsidRDefault="008154DA">
      <w:pPr>
        <w:pStyle w:val="Paragraphedeliste"/>
        <w:numPr>
          <w:ilvl w:val="0"/>
          <w:numId w:val="2"/>
        </w:numPr>
        <w:spacing w:after="0"/>
        <w:jc w:val="both"/>
        <w:rPr>
          <w:rStyle w:val="markedcontent"/>
          <w:rFonts w:asciiTheme="majorHAnsi" w:hAnsiTheme="majorHAnsi" w:cstheme="majorHAnsi"/>
          <w:sz w:val="24"/>
          <w:szCs w:val="25"/>
        </w:rPr>
      </w:pPr>
      <w:proofErr w:type="gramStart"/>
      <w:r>
        <w:rPr>
          <w:rStyle w:val="markedcontent"/>
          <w:rFonts w:asciiTheme="majorHAnsi" w:hAnsiTheme="majorHAnsi" w:cstheme="majorHAnsi"/>
          <w:sz w:val="24"/>
          <w:szCs w:val="25"/>
        </w:rPr>
        <w:t>son</w:t>
      </w:r>
      <w:proofErr w:type="gramEnd"/>
      <w:r>
        <w:rPr>
          <w:rStyle w:val="markedcontent"/>
          <w:rFonts w:asciiTheme="majorHAnsi" w:hAnsiTheme="majorHAnsi" w:cstheme="majorHAnsi"/>
          <w:sz w:val="24"/>
          <w:szCs w:val="25"/>
        </w:rPr>
        <w:t xml:space="preserve"> corps (on ne se bagarre pas, on s’explique)</w:t>
      </w:r>
    </w:p>
    <w:p w:rsidR="00CE792C" w:rsidRDefault="008154DA">
      <w:pPr>
        <w:pStyle w:val="Paragraphedeliste"/>
        <w:numPr>
          <w:ilvl w:val="0"/>
          <w:numId w:val="2"/>
        </w:numPr>
        <w:spacing w:after="0"/>
        <w:jc w:val="both"/>
        <w:rPr>
          <w:rStyle w:val="markedcontent"/>
          <w:rFonts w:asciiTheme="majorHAnsi" w:hAnsiTheme="majorHAnsi" w:cstheme="majorHAnsi"/>
          <w:sz w:val="24"/>
          <w:szCs w:val="25"/>
        </w:rPr>
      </w:pPr>
      <w:proofErr w:type="gramStart"/>
      <w:r>
        <w:rPr>
          <w:rStyle w:val="markedcontent"/>
          <w:rFonts w:asciiTheme="majorHAnsi" w:hAnsiTheme="majorHAnsi" w:cstheme="majorHAnsi"/>
          <w:sz w:val="24"/>
          <w:szCs w:val="25"/>
        </w:rPr>
        <w:t>son</w:t>
      </w:r>
      <w:proofErr w:type="gramEnd"/>
      <w:r>
        <w:rPr>
          <w:rStyle w:val="markedcontent"/>
          <w:rFonts w:asciiTheme="majorHAnsi" w:hAnsiTheme="majorHAnsi" w:cstheme="majorHAnsi"/>
          <w:sz w:val="24"/>
          <w:szCs w:val="25"/>
        </w:rPr>
        <w:t xml:space="preserve"> cœur (on ne se moque pas, on ne s’insulte pas)</w:t>
      </w:r>
    </w:p>
    <w:p w:rsidR="00CE792C" w:rsidRDefault="008154DA">
      <w:pPr>
        <w:pStyle w:val="Paragraphedeliste"/>
        <w:numPr>
          <w:ilvl w:val="0"/>
          <w:numId w:val="2"/>
        </w:numPr>
        <w:spacing w:after="0"/>
        <w:jc w:val="both"/>
        <w:rPr>
          <w:rStyle w:val="markedcontent"/>
          <w:rFonts w:asciiTheme="majorHAnsi" w:hAnsiTheme="majorHAnsi" w:cstheme="majorHAnsi"/>
          <w:sz w:val="24"/>
          <w:szCs w:val="25"/>
        </w:rPr>
      </w:pPr>
      <w:proofErr w:type="gramStart"/>
      <w:r>
        <w:rPr>
          <w:rStyle w:val="markedcontent"/>
          <w:rFonts w:asciiTheme="majorHAnsi" w:hAnsiTheme="majorHAnsi" w:cstheme="majorHAnsi"/>
          <w:sz w:val="24"/>
          <w:szCs w:val="25"/>
        </w:rPr>
        <w:t>ses</w:t>
      </w:r>
      <w:proofErr w:type="gramEnd"/>
      <w:r>
        <w:rPr>
          <w:rStyle w:val="markedcontent"/>
          <w:rFonts w:asciiTheme="majorHAnsi" w:hAnsiTheme="majorHAnsi" w:cstheme="majorHAnsi"/>
          <w:sz w:val="24"/>
          <w:szCs w:val="25"/>
        </w:rPr>
        <w:t xml:space="preserve"> affaires (on ne vole pas, on ne prend pas sans autorisation)</w:t>
      </w:r>
    </w:p>
    <w:p w:rsidR="00CE792C" w:rsidRDefault="008154DA">
      <w:pPr>
        <w:pStyle w:val="Titre2"/>
        <w:spacing w:before="120"/>
        <w:jc w:val="both"/>
        <w:rPr>
          <w:rStyle w:val="markedcontent"/>
        </w:rPr>
      </w:pPr>
      <w:bookmarkStart w:id="11" w:name="_Toc178858729"/>
      <w:r>
        <w:rPr>
          <w:rStyle w:val="markedcontent"/>
        </w:rPr>
        <w:t>3.3. Les parents et responsables légaux :</w:t>
      </w:r>
      <w:bookmarkEnd w:id="11"/>
    </w:p>
    <w:p w:rsidR="00CE792C" w:rsidRDefault="008154DA">
      <w:pPr>
        <w:pStyle w:val="Titre3"/>
        <w:jc w:val="both"/>
        <w:rPr>
          <w:rStyle w:val="markedcontent"/>
          <w:rFonts w:cstheme="majorHAnsi"/>
          <w:color w:val="1F4E79" w:themeColor="accent5" w:themeShade="80"/>
          <w:szCs w:val="25"/>
        </w:rPr>
      </w:pPr>
      <w:bookmarkStart w:id="12" w:name="_Toc178858730"/>
      <w:r>
        <w:rPr>
          <w:rStyle w:val="markedcontent"/>
          <w:rFonts w:cstheme="majorHAnsi"/>
          <w:color w:val="1F4E79" w:themeColor="accent5" w:themeShade="80"/>
          <w:szCs w:val="25"/>
        </w:rPr>
        <w:t>3.3.1 - Droits</w:t>
      </w:r>
      <w:bookmarkEnd w:id="12"/>
    </w:p>
    <w:p w:rsidR="00CE792C" w:rsidRDefault="008154DA">
      <w:pPr>
        <w:spacing w:after="120"/>
        <w:jc w:val="both"/>
        <w:rPr>
          <w:rStyle w:val="markedcontent"/>
          <w:rFonts w:asciiTheme="majorHAnsi" w:hAnsiTheme="majorHAnsi" w:cstheme="majorHAnsi"/>
          <w:strike/>
          <w:sz w:val="24"/>
          <w:szCs w:val="25"/>
        </w:rPr>
      </w:pPr>
      <w:r>
        <w:rPr>
          <w:rStyle w:val="markedcontent"/>
          <w:rFonts w:asciiTheme="majorHAnsi" w:hAnsiTheme="majorHAnsi" w:cstheme="majorHAnsi"/>
          <w:sz w:val="24"/>
          <w:szCs w:val="25"/>
        </w:rPr>
        <w:t>Les représentants légaux sont informés du parcours scolaire et relationnel de leur enfant, des sorties scolaires. Ils représentent ou sont représentés lors des conseils d’école.</w:t>
      </w:r>
    </w:p>
    <w:p w:rsidR="00CE792C" w:rsidRDefault="008154DA">
      <w:pPr>
        <w:pStyle w:val="Titre3"/>
        <w:jc w:val="both"/>
        <w:rPr>
          <w:rStyle w:val="markedcontent"/>
          <w:rFonts w:cstheme="majorHAnsi"/>
          <w:color w:val="1F4E79" w:themeColor="accent5" w:themeShade="80"/>
          <w:szCs w:val="25"/>
        </w:rPr>
      </w:pPr>
      <w:bookmarkStart w:id="13" w:name="_Toc178858731"/>
      <w:r>
        <w:rPr>
          <w:rStyle w:val="markedcontent"/>
          <w:rFonts w:cstheme="majorHAnsi"/>
          <w:color w:val="1F4E79" w:themeColor="accent5" w:themeShade="80"/>
          <w:szCs w:val="25"/>
        </w:rPr>
        <w:t>3.3.2 - Obligations</w:t>
      </w:r>
      <w:bookmarkEnd w:id="13"/>
    </w:p>
    <w:p w:rsidR="00CE792C" w:rsidRDefault="008154DA">
      <w:pPr>
        <w:spacing w:after="0"/>
        <w:jc w:val="both"/>
        <w:rPr>
          <w:rStyle w:val="markedcontent"/>
          <w:rFonts w:asciiTheme="majorHAnsi" w:hAnsiTheme="majorHAnsi" w:cstheme="majorHAnsi"/>
          <w:sz w:val="24"/>
          <w:szCs w:val="25"/>
        </w:rPr>
      </w:pPr>
      <w:r>
        <w:rPr>
          <w:rStyle w:val="markedcontent"/>
          <w:rFonts w:asciiTheme="majorHAnsi" w:hAnsiTheme="majorHAnsi" w:cstheme="majorHAnsi"/>
          <w:sz w:val="24"/>
          <w:szCs w:val="25"/>
        </w:rPr>
        <w:t>Les représentants légaux garantissent le respect de l’obligation d’assiduité (fréquentation quotidienne de l’école). Ils respectent et font respecter par leurs enfants les principes de neutralité et de laïcité.</w:t>
      </w:r>
    </w:p>
    <w:p w:rsidR="00CE792C" w:rsidRDefault="008154DA">
      <w:pPr>
        <w:spacing w:after="0"/>
        <w:jc w:val="both"/>
        <w:rPr>
          <w:rStyle w:val="markedcontent"/>
          <w:rFonts w:asciiTheme="majorHAnsi" w:hAnsiTheme="majorHAnsi" w:cstheme="majorHAnsi"/>
          <w:sz w:val="24"/>
          <w:szCs w:val="25"/>
        </w:rPr>
      </w:pPr>
      <w:r>
        <w:rPr>
          <w:rStyle w:val="markedcontent"/>
          <w:rFonts w:asciiTheme="majorHAnsi" w:hAnsiTheme="majorHAnsi" w:cstheme="majorHAnsi"/>
          <w:sz w:val="24"/>
          <w:szCs w:val="25"/>
        </w:rPr>
        <w:t xml:space="preserve">Ils s’interdisent toute diffusion de photos ou propos en provenance de l’école, y compris sur les réseaux sociaux. </w:t>
      </w:r>
    </w:p>
    <w:p w:rsidR="00CE792C" w:rsidRDefault="008154DA">
      <w:pPr>
        <w:jc w:val="both"/>
        <w:rPr>
          <w:rStyle w:val="markedcontent"/>
          <w:rFonts w:asciiTheme="majorHAnsi" w:hAnsiTheme="majorHAnsi" w:cstheme="majorHAnsi"/>
          <w:sz w:val="24"/>
          <w:szCs w:val="25"/>
        </w:rPr>
      </w:pPr>
      <w:r>
        <w:rPr>
          <w:rStyle w:val="markedcontent"/>
          <w:rFonts w:asciiTheme="majorHAnsi" w:hAnsiTheme="majorHAnsi" w:cstheme="majorHAnsi"/>
          <w:sz w:val="24"/>
          <w:szCs w:val="25"/>
        </w:rPr>
        <w:t>Ils s’interdisent tout jugement diffamatoire sur les membres de la communauté éducative (élève, adulte de l’école, parents …), y compris sur les réseaux sociaux.</w:t>
      </w:r>
    </w:p>
    <w:p w:rsidR="00CE792C" w:rsidRDefault="008154DA">
      <w:pPr>
        <w:pStyle w:val="Titre3"/>
        <w:jc w:val="both"/>
        <w:rPr>
          <w:rStyle w:val="markedcontent"/>
          <w:rFonts w:cstheme="majorHAnsi"/>
          <w:color w:val="1F4E79" w:themeColor="accent5" w:themeShade="80"/>
          <w:szCs w:val="25"/>
        </w:rPr>
      </w:pPr>
      <w:bookmarkStart w:id="14" w:name="_Toc178858732"/>
      <w:r>
        <w:rPr>
          <w:rStyle w:val="markedcontent"/>
          <w:rFonts w:cstheme="majorHAnsi"/>
          <w:color w:val="1F4E79" w:themeColor="accent5" w:themeShade="80"/>
          <w:szCs w:val="25"/>
        </w:rPr>
        <w:t>3.3.3 - Réponses éducatives possibles en cas de manquement aux règles de vie de classe par l’élève</w:t>
      </w:r>
      <w:bookmarkEnd w:id="14"/>
    </w:p>
    <w:p w:rsidR="00CE792C" w:rsidRDefault="008154DA">
      <w:pPr>
        <w:spacing w:after="0"/>
        <w:jc w:val="both"/>
        <w:rPr>
          <w:rFonts w:asciiTheme="majorHAnsi" w:hAnsiTheme="majorHAnsi" w:cstheme="majorHAnsi"/>
          <w:sz w:val="24"/>
          <w:szCs w:val="24"/>
        </w:rPr>
      </w:pPr>
      <w:r>
        <w:rPr>
          <w:rFonts w:asciiTheme="majorHAnsi" w:hAnsiTheme="majorHAnsi" w:cstheme="majorHAnsi"/>
          <w:sz w:val="24"/>
          <w:szCs w:val="24"/>
        </w:rPr>
        <w:t xml:space="preserve">L’enseignant de la classe est à l’origine de la réponse éducative proposée. Elle pourra se traduire par : </w:t>
      </w:r>
    </w:p>
    <w:p w:rsidR="00CE792C" w:rsidRDefault="008154DA">
      <w:pPr>
        <w:pStyle w:val="Paragraphedeliste"/>
        <w:numPr>
          <w:ilvl w:val="0"/>
          <w:numId w:val="1"/>
        </w:numPr>
        <w:spacing w:after="0"/>
        <w:ind w:left="426"/>
        <w:jc w:val="both"/>
        <w:rPr>
          <w:rStyle w:val="markedcontent"/>
          <w:rFonts w:asciiTheme="majorHAnsi" w:hAnsiTheme="majorHAnsi" w:cstheme="majorHAnsi"/>
          <w:sz w:val="24"/>
          <w:szCs w:val="24"/>
        </w:rPr>
      </w:pPr>
      <w:proofErr w:type="gramStart"/>
      <w:r>
        <w:rPr>
          <w:rStyle w:val="markedcontent"/>
          <w:rFonts w:asciiTheme="majorHAnsi" w:hAnsiTheme="majorHAnsi" w:cstheme="majorHAnsi"/>
          <w:sz w:val="24"/>
          <w:szCs w:val="24"/>
        </w:rPr>
        <w:t>une</w:t>
      </w:r>
      <w:proofErr w:type="gramEnd"/>
      <w:r>
        <w:rPr>
          <w:rStyle w:val="markedcontent"/>
          <w:rFonts w:asciiTheme="majorHAnsi" w:hAnsiTheme="majorHAnsi" w:cstheme="majorHAnsi"/>
          <w:sz w:val="24"/>
          <w:szCs w:val="24"/>
        </w:rPr>
        <w:t xml:space="preserve"> médiation entre élèves</w:t>
      </w:r>
    </w:p>
    <w:p w:rsidR="00CE792C" w:rsidRDefault="008154DA">
      <w:pPr>
        <w:pStyle w:val="Paragraphedeliste"/>
        <w:numPr>
          <w:ilvl w:val="0"/>
          <w:numId w:val="1"/>
        </w:numPr>
        <w:spacing w:after="0"/>
        <w:ind w:left="426"/>
        <w:jc w:val="both"/>
        <w:rPr>
          <w:rStyle w:val="markedcontent"/>
          <w:rFonts w:asciiTheme="majorHAnsi" w:hAnsiTheme="majorHAnsi" w:cstheme="majorHAnsi"/>
          <w:sz w:val="24"/>
          <w:szCs w:val="24"/>
        </w:rPr>
      </w:pPr>
      <w:proofErr w:type="gramStart"/>
      <w:r>
        <w:rPr>
          <w:rStyle w:val="markedcontent"/>
          <w:rFonts w:asciiTheme="majorHAnsi" w:hAnsiTheme="majorHAnsi" w:cstheme="majorHAnsi"/>
          <w:sz w:val="24"/>
          <w:szCs w:val="24"/>
        </w:rPr>
        <w:t>une</w:t>
      </w:r>
      <w:proofErr w:type="gramEnd"/>
      <w:r>
        <w:rPr>
          <w:rStyle w:val="markedcontent"/>
          <w:rFonts w:asciiTheme="majorHAnsi" w:hAnsiTheme="majorHAnsi" w:cstheme="majorHAnsi"/>
          <w:sz w:val="24"/>
          <w:szCs w:val="24"/>
        </w:rPr>
        <w:t xml:space="preserve"> réflexion personnelle</w:t>
      </w:r>
    </w:p>
    <w:p w:rsidR="00CE792C" w:rsidRDefault="008154DA">
      <w:pPr>
        <w:pStyle w:val="Paragraphedeliste"/>
        <w:numPr>
          <w:ilvl w:val="0"/>
          <w:numId w:val="1"/>
        </w:numPr>
        <w:spacing w:after="0"/>
        <w:ind w:left="426"/>
        <w:jc w:val="both"/>
        <w:rPr>
          <w:rStyle w:val="markedcontent"/>
          <w:rFonts w:asciiTheme="majorHAnsi" w:hAnsiTheme="majorHAnsi" w:cstheme="majorHAnsi"/>
          <w:sz w:val="24"/>
          <w:szCs w:val="24"/>
        </w:rPr>
      </w:pPr>
      <w:proofErr w:type="gramStart"/>
      <w:r>
        <w:rPr>
          <w:rStyle w:val="markedcontent"/>
          <w:rFonts w:asciiTheme="majorHAnsi" w:hAnsiTheme="majorHAnsi" w:cstheme="majorHAnsi"/>
          <w:sz w:val="24"/>
          <w:szCs w:val="24"/>
        </w:rPr>
        <w:t>une</w:t>
      </w:r>
      <w:proofErr w:type="gramEnd"/>
      <w:r>
        <w:rPr>
          <w:rStyle w:val="markedcontent"/>
          <w:rFonts w:asciiTheme="majorHAnsi" w:hAnsiTheme="majorHAnsi" w:cstheme="majorHAnsi"/>
          <w:sz w:val="24"/>
          <w:szCs w:val="24"/>
        </w:rPr>
        <w:t xml:space="preserve"> réparation</w:t>
      </w:r>
    </w:p>
    <w:p w:rsidR="00CE792C" w:rsidRDefault="008154DA">
      <w:pPr>
        <w:pStyle w:val="Paragraphedeliste"/>
        <w:numPr>
          <w:ilvl w:val="0"/>
          <w:numId w:val="1"/>
        </w:numPr>
        <w:spacing w:after="0"/>
        <w:ind w:left="426"/>
        <w:jc w:val="both"/>
        <w:rPr>
          <w:rStyle w:val="markedcontent"/>
          <w:rFonts w:asciiTheme="majorHAnsi" w:hAnsiTheme="majorHAnsi" w:cstheme="majorHAnsi"/>
          <w:sz w:val="24"/>
          <w:szCs w:val="24"/>
        </w:rPr>
      </w:pPr>
      <w:proofErr w:type="gramStart"/>
      <w:r>
        <w:rPr>
          <w:rStyle w:val="markedcontent"/>
          <w:rFonts w:asciiTheme="majorHAnsi" w:hAnsiTheme="majorHAnsi" w:cstheme="majorHAnsi"/>
          <w:sz w:val="24"/>
          <w:szCs w:val="24"/>
        </w:rPr>
        <w:t>l’isolement</w:t>
      </w:r>
      <w:proofErr w:type="gramEnd"/>
      <w:r>
        <w:rPr>
          <w:rStyle w:val="markedcontent"/>
          <w:rFonts w:asciiTheme="majorHAnsi" w:hAnsiTheme="majorHAnsi" w:cstheme="majorHAnsi"/>
          <w:sz w:val="24"/>
          <w:szCs w:val="24"/>
        </w:rPr>
        <w:t xml:space="preserve"> de l’élève dans la classe</w:t>
      </w:r>
    </w:p>
    <w:p w:rsidR="00CE792C" w:rsidRDefault="008154DA">
      <w:pPr>
        <w:pStyle w:val="Paragraphedeliste"/>
        <w:numPr>
          <w:ilvl w:val="0"/>
          <w:numId w:val="1"/>
        </w:numPr>
        <w:spacing w:after="0"/>
        <w:ind w:left="426"/>
        <w:jc w:val="both"/>
        <w:rPr>
          <w:rStyle w:val="markedcontent"/>
          <w:rFonts w:asciiTheme="majorHAnsi" w:hAnsiTheme="majorHAnsi" w:cstheme="majorHAnsi"/>
          <w:sz w:val="24"/>
          <w:szCs w:val="24"/>
        </w:rPr>
      </w:pPr>
      <w:proofErr w:type="gramStart"/>
      <w:r>
        <w:rPr>
          <w:rStyle w:val="markedcontent"/>
          <w:rFonts w:asciiTheme="majorHAnsi" w:hAnsiTheme="majorHAnsi" w:cstheme="majorHAnsi"/>
          <w:sz w:val="24"/>
          <w:szCs w:val="24"/>
        </w:rPr>
        <w:t>la</w:t>
      </w:r>
      <w:proofErr w:type="gramEnd"/>
      <w:r>
        <w:rPr>
          <w:rStyle w:val="markedcontent"/>
          <w:rFonts w:asciiTheme="majorHAnsi" w:hAnsiTheme="majorHAnsi" w:cstheme="majorHAnsi"/>
          <w:sz w:val="24"/>
          <w:szCs w:val="24"/>
        </w:rPr>
        <w:t xml:space="preserve"> privation d’une partie de la récréation</w:t>
      </w:r>
    </w:p>
    <w:p w:rsidR="00CE792C" w:rsidRDefault="008154DA">
      <w:pPr>
        <w:pStyle w:val="Paragraphedeliste"/>
        <w:numPr>
          <w:ilvl w:val="0"/>
          <w:numId w:val="1"/>
        </w:numPr>
        <w:spacing w:after="0"/>
        <w:ind w:left="426"/>
        <w:jc w:val="both"/>
        <w:rPr>
          <w:rStyle w:val="markedcontent"/>
          <w:rFonts w:asciiTheme="majorHAnsi" w:hAnsiTheme="majorHAnsi" w:cstheme="majorHAnsi"/>
          <w:sz w:val="24"/>
          <w:szCs w:val="24"/>
        </w:rPr>
      </w:pPr>
      <w:proofErr w:type="gramStart"/>
      <w:r>
        <w:rPr>
          <w:rStyle w:val="markedcontent"/>
          <w:rFonts w:asciiTheme="majorHAnsi" w:hAnsiTheme="majorHAnsi" w:cstheme="majorHAnsi"/>
          <w:sz w:val="24"/>
          <w:szCs w:val="24"/>
        </w:rPr>
        <w:t>l’intégration</w:t>
      </w:r>
      <w:proofErr w:type="gramEnd"/>
      <w:r>
        <w:rPr>
          <w:rStyle w:val="markedcontent"/>
          <w:rFonts w:asciiTheme="majorHAnsi" w:hAnsiTheme="majorHAnsi" w:cstheme="majorHAnsi"/>
          <w:sz w:val="24"/>
          <w:szCs w:val="24"/>
        </w:rPr>
        <w:t xml:space="preserve"> temporaire dans une autre classe</w:t>
      </w:r>
    </w:p>
    <w:p w:rsidR="00CE792C" w:rsidRDefault="008154DA">
      <w:pPr>
        <w:spacing w:after="120"/>
        <w:jc w:val="both"/>
      </w:pPr>
      <w:r>
        <w:rPr>
          <w:rStyle w:val="markedcontent"/>
          <w:rFonts w:asciiTheme="majorHAnsi" w:hAnsiTheme="majorHAnsi" w:cstheme="majorHAnsi"/>
          <w:i/>
          <w:iCs/>
          <w:sz w:val="24"/>
          <w:szCs w:val="24"/>
        </w:rPr>
        <w:t xml:space="preserve">En fonction de l’évolution de la situation, l’enseignant informera et/ou rencontrera les responsables de l’élève. </w:t>
      </w:r>
      <w:r>
        <w:rPr>
          <w:rStyle w:val="markedcontent"/>
          <w:rFonts w:asciiTheme="majorHAnsi" w:hAnsiTheme="majorHAnsi" w:cstheme="majorHAnsi"/>
          <w:sz w:val="24"/>
          <w:szCs w:val="24"/>
        </w:rPr>
        <w:t>Une réunion d’équipe éducative (famille et école, si besoin en présence de partenaires extérieurs) peut être convoquée.</w:t>
      </w:r>
    </w:p>
    <w:p w:rsidR="00CE792C" w:rsidRDefault="008154DA">
      <w:pPr>
        <w:pStyle w:val="Titre2"/>
      </w:pPr>
      <w:bookmarkStart w:id="15" w:name="_Toc178858733"/>
      <w:r>
        <w:t>3.4 – Accompagnateurs et intervenants extérieurs :</w:t>
      </w:r>
      <w:bookmarkEnd w:id="15"/>
      <w:r>
        <w:t xml:space="preserve"> </w:t>
      </w:r>
    </w:p>
    <w:p w:rsidR="00CE792C" w:rsidRDefault="008154DA">
      <w:pPr>
        <w:spacing w:after="0"/>
        <w:jc w:val="both"/>
        <w:rPr>
          <w:rFonts w:asciiTheme="majorHAnsi" w:hAnsiTheme="majorHAnsi" w:cstheme="majorHAnsi"/>
          <w:sz w:val="24"/>
          <w:szCs w:val="24"/>
        </w:rPr>
      </w:pPr>
      <w:r>
        <w:rPr>
          <w:rFonts w:asciiTheme="majorHAnsi" w:hAnsiTheme="majorHAnsi" w:cstheme="majorHAnsi"/>
          <w:sz w:val="24"/>
          <w:szCs w:val="24"/>
        </w:rPr>
        <w:t xml:space="preserve">En tant que membres de la communauté éducative, tout au long de leur intervention, accompagnateurs et intervenants : </w:t>
      </w:r>
    </w:p>
    <w:p w:rsidR="00CE792C" w:rsidRDefault="008154DA">
      <w:pPr>
        <w:pStyle w:val="Paragraphedeliste"/>
        <w:numPr>
          <w:ilvl w:val="0"/>
          <w:numId w:val="1"/>
        </w:numPr>
        <w:jc w:val="both"/>
      </w:pPr>
      <w:proofErr w:type="gramStart"/>
      <w:r>
        <w:rPr>
          <w:rFonts w:asciiTheme="majorHAnsi" w:hAnsiTheme="majorHAnsi" w:cstheme="majorHAnsi"/>
          <w:sz w:val="24"/>
          <w:szCs w:val="24"/>
        </w:rPr>
        <w:t>adoptent</w:t>
      </w:r>
      <w:proofErr w:type="gramEnd"/>
      <w:r>
        <w:rPr>
          <w:rFonts w:asciiTheme="majorHAnsi" w:hAnsiTheme="majorHAnsi" w:cstheme="majorHAnsi"/>
          <w:sz w:val="24"/>
          <w:szCs w:val="24"/>
        </w:rPr>
        <w:t xml:space="preserve"> une posture </w:t>
      </w:r>
      <w:proofErr w:type="spellStart"/>
      <w:r>
        <w:rPr>
          <w:rFonts w:asciiTheme="majorHAnsi" w:hAnsiTheme="majorHAnsi" w:cstheme="majorHAnsi"/>
          <w:sz w:val="24"/>
          <w:szCs w:val="24"/>
        </w:rPr>
        <w:t>modélisante</w:t>
      </w:r>
      <w:proofErr w:type="spellEnd"/>
      <w:r>
        <w:rPr>
          <w:rFonts w:asciiTheme="majorHAnsi" w:hAnsiTheme="majorHAnsi" w:cstheme="majorHAnsi"/>
          <w:sz w:val="24"/>
          <w:szCs w:val="24"/>
        </w:rPr>
        <w:t>.</w:t>
      </w:r>
    </w:p>
    <w:p w:rsidR="00CE792C" w:rsidRDefault="008154DA">
      <w:pPr>
        <w:pStyle w:val="Paragraphedeliste"/>
        <w:numPr>
          <w:ilvl w:val="0"/>
          <w:numId w:val="1"/>
        </w:numPr>
        <w:jc w:val="both"/>
        <w:rPr>
          <w:rStyle w:val="markedcontent"/>
          <w:rFonts w:asciiTheme="majorHAnsi" w:hAnsiTheme="majorHAnsi" w:cstheme="majorHAnsi"/>
          <w:sz w:val="24"/>
          <w:szCs w:val="24"/>
        </w:rPr>
      </w:pPr>
      <w:proofErr w:type="gramStart"/>
      <w:r>
        <w:rPr>
          <w:rStyle w:val="markedcontent"/>
          <w:rFonts w:asciiTheme="majorHAnsi" w:hAnsiTheme="majorHAnsi" w:cstheme="majorHAnsi"/>
          <w:sz w:val="24"/>
          <w:szCs w:val="24"/>
        </w:rPr>
        <w:t>respectent</w:t>
      </w:r>
      <w:proofErr w:type="gramEnd"/>
      <w:r>
        <w:rPr>
          <w:rStyle w:val="markedcontent"/>
          <w:rFonts w:asciiTheme="majorHAnsi" w:hAnsiTheme="majorHAnsi" w:cstheme="majorHAnsi"/>
          <w:sz w:val="24"/>
          <w:szCs w:val="24"/>
        </w:rPr>
        <w:t xml:space="preserve"> les principes de neutralité et de laïcité.</w:t>
      </w:r>
    </w:p>
    <w:p w:rsidR="00CE792C" w:rsidRDefault="008154DA">
      <w:pPr>
        <w:pStyle w:val="Paragraphedeliste"/>
        <w:numPr>
          <w:ilvl w:val="0"/>
          <w:numId w:val="1"/>
        </w:numPr>
        <w:jc w:val="both"/>
        <w:rPr>
          <w:rStyle w:val="markedcontent"/>
          <w:rFonts w:asciiTheme="majorHAnsi" w:hAnsiTheme="majorHAnsi" w:cstheme="majorHAnsi"/>
          <w:sz w:val="24"/>
          <w:szCs w:val="24"/>
        </w:rPr>
      </w:pPr>
      <w:proofErr w:type="gramStart"/>
      <w:r>
        <w:rPr>
          <w:rStyle w:val="markedcontent"/>
          <w:rFonts w:asciiTheme="majorHAnsi" w:hAnsiTheme="majorHAnsi" w:cstheme="majorHAnsi"/>
          <w:sz w:val="24"/>
          <w:szCs w:val="24"/>
        </w:rPr>
        <w:t>s’interdisent</w:t>
      </w:r>
      <w:proofErr w:type="gramEnd"/>
      <w:r>
        <w:rPr>
          <w:rStyle w:val="markedcontent"/>
          <w:rFonts w:asciiTheme="majorHAnsi" w:hAnsiTheme="majorHAnsi" w:cstheme="majorHAnsi"/>
          <w:sz w:val="24"/>
          <w:szCs w:val="24"/>
        </w:rPr>
        <w:t xml:space="preserve"> toute diffusion de photo ou propos en provenance de l’école sur les réseaux sociaux.</w:t>
      </w:r>
    </w:p>
    <w:p w:rsidR="00CE792C" w:rsidRDefault="008154DA">
      <w:pPr>
        <w:pStyle w:val="Paragraphedeliste"/>
        <w:numPr>
          <w:ilvl w:val="0"/>
          <w:numId w:val="1"/>
        </w:numPr>
        <w:jc w:val="both"/>
        <w:rPr>
          <w:rStyle w:val="markedcontent"/>
          <w:rFonts w:asciiTheme="majorHAnsi" w:hAnsiTheme="majorHAnsi" w:cstheme="majorHAnsi"/>
          <w:sz w:val="24"/>
          <w:szCs w:val="24"/>
        </w:rPr>
      </w:pPr>
      <w:proofErr w:type="gramStart"/>
      <w:r>
        <w:rPr>
          <w:rStyle w:val="markedcontent"/>
          <w:rFonts w:asciiTheme="majorHAnsi" w:hAnsiTheme="majorHAnsi" w:cstheme="majorHAnsi"/>
          <w:sz w:val="24"/>
          <w:szCs w:val="24"/>
        </w:rPr>
        <w:t>s’interdisent</w:t>
      </w:r>
      <w:proofErr w:type="gramEnd"/>
      <w:r>
        <w:rPr>
          <w:rStyle w:val="markedcontent"/>
          <w:rFonts w:asciiTheme="majorHAnsi" w:hAnsiTheme="majorHAnsi" w:cstheme="majorHAnsi"/>
          <w:sz w:val="24"/>
          <w:szCs w:val="24"/>
        </w:rPr>
        <w:t xml:space="preserve"> tout jugement diffamatoire sur les membres de la communauté éducative (élève, adulte de l’école, parents …), y compris sur les réseaux sociaux.</w:t>
      </w:r>
    </w:p>
    <w:p w:rsidR="00CE792C" w:rsidRDefault="008154DA">
      <w:pPr>
        <w:pStyle w:val="Titre1"/>
        <w:spacing w:before="120"/>
        <w:jc w:val="both"/>
        <w:rPr>
          <w:b/>
          <w:sz w:val="28"/>
        </w:rPr>
      </w:pPr>
      <w:bookmarkStart w:id="16" w:name="_Toc178858734"/>
      <w:r>
        <w:rPr>
          <w:b/>
          <w:sz w:val="28"/>
        </w:rPr>
        <w:t>4 – SANTE, HYGIÈNE ET SÉCURITÉ</w:t>
      </w:r>
      <w:bookmarkEnd w:id="16"/>
    </w:p>
    <w:p w:rsidR="00CE792C" w:rsidRDefault="008154DA">
      <w:pPr>
        <w:pStyle w:val="Titre2"/>
        <w:jc w:val="both"/>
      </w:pPr>
      <w:bookmarkStart w:id="17" w:name="_Toc178858735"/>
      <w:r>
        <w:t>4.1. Santé</w:t>
      </w:r>
      <w:bookmarkEnd w:id="17"/>
    </w:p>
    <w:p w:rsidR="00CE792C" w:rsidRDefault="008154DA">
      <w:pPr>
        <w:spacing w:after="0"/>
        <w:rPr>
          <w:rFonts w:asciiTheme="majorHAnsi" w:hAnsiTheme="majorHAnsi" w:cstheme="majorHAnsi"/>
          <w:sz w:val="24"/>
        </w:rPr>
      </w:pPr>
      <w:r>
        <w:rPr>
          <w:rFonts w:asciiTheme="majorHAnsi" w:hAnsiTheme="majorHAnsi" w:cstheme="majorHAnsi"/>
          <w:sz w:val="24"/>
        </w:rPr>
        <w:t xml:space="preserve">A l’exception d’un élève ayant un PAI, un élève peut prendre un médicament à titre exceptionnel sur </w:t>
      </w:r>
      <w:proofErr w:type="gramStart"/>
      <w:r>
        <w:rPr>
          <w:rFonts w:asciiTheme="majorHAnsi" w:hAnsiTheme="majorHAnsi" w:cstheme="majorHAnsi"/>
          <w:sz w:val="24"/>
        </w:rPr>
        <w:t>autorisation</w:t>
      </w:r>
      <w:proofErr w:type="gramEnd"/>
      <w:r>
        <w:rPr>
          <w:rFonts w:asciiTheme="majorHAnsi" w:hAnsiTheme="majorHAnsi" w:cstheme="majorHAnsi"/>
          <w:sz w:val="24"/>
        </w:rPr>
        <w:t xml:space="preserve"> du directeur et sous la surveillance d’un enseignant selon les modalités suivantes :</w:t>
      </w:r>
    </w:p>
    <w:p w:rsidR="00CE792C" w:rsidRDefault="008154DA">
      <w:pPr>
        <w:pStyle w:val="Paragraphedeliste"/>
        <w:numPr>
          <w:ilvl w:val="0"/>
          <w:numId w:val="3"/>
        </w:numPr>
        <w:rPr>
          <w:rFonts w:asciiTheme="majorHAnsi" w:hAnsiTheme="majorHAnsi" w:cstheme="majorHAnsi"/>
          <w:sz w:val="24"/>
        </w:rPr>
      </w:pPr>
      <w:proofErr w:type="gramStart"/>
      <w:r>
        <w:rPr>
          <w:rFonts w:asciiTheme="majorHAnsi" w:hAnsiTheme="majorHAnsi" w:cstheme="majorHAnsi"/>
          <w:sz w:val="24"/>
        </w:rPr>
        <w:t>sur</w:t>
      </w:r>
      <w:proofErr w:type="gramEnd"/>
      <w:r>
        <w:rPr>
          <w:rFonts w:asciiTheme="majorHAnsi" w:hAnsiTheme="majorHAnsi" w:cstheme="majorHAnsi"/>
          <w:sz w:val="24"/>
        </w:rPr>
        <w:t xml:space="preserve"> présentation de l’ordonnance avec posologie et poids et d’une autorisation écrite de la famille ;</w:t>
      </w:r>
    </w:p>
    <w:p w:rsidR="00CE792C" w:rsidRDefault="008154DA">
      <w:pPr>
        <w:pStyle w:val="Paragraphedeliste"/>
        <w:numPr>
          <w:ilvl w:val="0"/>
          <w:numId w:val="3"/>
        </w:numPr>
        <w:rPr>
          <w:rFonts w:asciiTheme="majorHAnsi" w:hAnsiTheme="majorHAnsi" w:cstheme="majorHAnsi"/>
          <w:sz w:val="24"/>
        </w:rPr>
      </w:pPr>
      <w:proofErr w:type="gramStart"/>
      <w:r>
        <w:rPr>
          <w:rFonts w:asciiTheme="majorHAnsi" w:hAnsiTheme="majorHAnsi" w:cstheme="majorHAnsi"/>
          <w:sz w:val="24"/>
        </w:rPr>
        <w:t>la</w:t>
      </w:r>
      <w:proofErr w:type="gramEnd"/>
      <w:r>
        <w:rPr>
          <w:rFonts w:asciiTheme="majorHAnsi" w:hAnsiTheme="majorHAnsi" w:cstheme="majorHAnsi"/>
          <w:sz w:val="24"/>
        </w:rPr>
        <w:t xml:space="preserve"> dose est préparée selon la posologie par la famille qui vérifie également la date de péremption ;</w:t>
      </w:r>
    </w:p>
    <w:p w:rsidR="00CE792C" w:rsidRDefault="008154DA">
      <w:pPr>
        <w:pStyle w:val="Paragraphedeliste"/>
        <w:numPr>
          <w:ilvl w:val="0"/>
          <w:numId w:val="3"/>
        </w:numPr>
        <w:rPr>
          <w:rFonts w:asciiTheme="majorHAnsi" w:hAnsiTheme="majorHAnsi" w:cstheme="majorHAnsi"/>
          <w:sz w:val="24"/>
        </w:rPr>
      </w:pPr>
      <w:proofErr w:type="gramStart"/>
      <w:r>
        <w:rPr>
          <w:rFonts w:asciiTheme="majorHAnsi" w:hAnsiTheme="majorHAnsi" w:cstheme="majorHAnsi"/>
          <w:sz w:val="24"/>
        </w:rPr>
        <w:t>le</w:t>
      </w:r>
      <w:proofErr w:type="gramEnd"/>
      <w:r>
        <w:rPr>
          <w:rFonts w:asciiTheme="majorHAnsi" w:hAnsiTheme="majorHAnsi" w:cstheme="majorHAnsi"/>
          <w:sz w:val="24"/>
        </w:rPr>
        <w:t>(s) médicament(s) est/sont confié(s) à l’enseignant concerné dès l’arrivée à l’école</w:t>
      </w:r>
    </w:p>
    <w:p w:rsidR="00CE792C" w:rsidRDefault="008154DA">
      <w:pPr>
        <w:pStyle w:val="Paragraphedeliste"/>
        <w:numPr>
          <w:ilvl w:val="0"/>
          <w:numId w:val="3"/>
        </w:numPr>
        <w:rPr>
          <w:rFonts w:asciiTheme="majorHAnsi" w:hAnsiTheme="majorHAnsi" w:cstheme="majorHAnsi"/>
          <w:sz w:val="24"/>
        </w:rPr>
      </w:pPr>
      <w:proofErr w:type="gramStart"/>
      <w:r>
        <w:rPr>
          <w:rFonts w:asciiTheme="majorHAnsi" w:hAnsiTheme="majorHAnsi" w:cstheme="majorHAnsi"/>
          <w:sz w:val="24"/>
        </w:rPr>
        <w:t>l’enseignant</w:t>
      </w:r>
      <w:proofErr w:type="gramEnd"/>
      <w:r>
        <w:rPr>
          <w:rFonts w:asciiTheme="majorHAnsi" w:hAnsiTheme="majorHAnsi" w:cstheme="majorHAnsi"/>
          <w:sz w:val="24"/>
        </w:rPr>
        <w:t xml:space="preserve"> aide uniquement à la prise du médicament</w:t>
      </w:r>
    </w:p>
    <w:p w:rsidR="00CE792C" w:rsidRDefault="008154DA">
      <w:pPr>
        <w:pStyle w:val="Titre2"/>
        <w:jc w:val="both"/>
      </w:pPr>
      <w:bookmarkStart w:id="18" w:name="_Toc178858736"/>
      <w:r>
        <w:lastRenderedPageBreak/>
        <w:t>4.2. Hygiène</w:t>
      </w:r>
      <w:bookmarkEnd w:id="18"/>
    </w:p>
    <w:p w:rsidR="00CE792C" w:rsidRDefault="008154DA">
      <w:pPr>
        <w:pStyle w:val="Titre3"/>
        <w:jc w:val="both"/>
      </w:pPr>
      <w:bookmarkStart w:id="19" w:name="_Toc178858737"/>
      <w:r>
        <w:t>4.2.1 – Locaux :</w:t>
      </w:r>
      <w:bookmarkEnd w:id="19"/>
      <w:r>
        <w:t xml:space="preserve"> </w:t>
      </w:r>
    </w:p>
    <w:p w:rsidR="00CE792C" w:rsidRDefault="008154DA">
      <w:pPr>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Il est interdit de fumer et de </w:t>
      </w:r>
      <w:proofErr w:type="spellStart"/>
      <w:r>
        <w:rPr>
          <w:rFonts w:asciiTheme="majorHAnsi" w:hAnsiTheme="majorHAnsi" w:cstheme="majorHAnsi"/>
          <w:sz w:val="24"/>
          <w:szCs w:val="24"/>
        </w:rPr>
        <w:t>vapoter</w:t>
      </w:r>
      <w:proofErr w:type="spellEnd"/>
      <w:r>
        <w:rPr>
          <w:rFonts w:asciiTheme="majorHAnsi" w:hAnsiTheme="majorHAnsi" w:cstheme="majorHAnsi"/>
          <w:sz w:val="24"/>
          <w:szCs w:val="24"/>
        </w:rPr>
        <w:t xml:space="preserve"> dans l’enceinte scolaire.</w:t>
      </w:r>
    </w:p>
    <w:p w:rsidR="00CE792C" w:rsidRDefault="008154DA">
      <w:pPr>
        <w:spacing w:after="0" w:line="240" w:lineRule="auto"/>
        <w:jc w:val="both"/>
        <w:rPr>
          <w:rFonts w:asciiTheme="majorHAnsi" w:hAnsiTheme="majorHAnsi" w:cstheme="majorHAnsi"/>
          <w:color w:val="FF0000"/>
          <w:sz w:val="24"/>
          <w:szCs w:val="24"/>
        </w:rPr>
      </w:pPr>
      <w:r>
        <w:rPr>
          <w:rFonts w:asciiTheme="majorHAnsi" w:hAnsiTheme="majorHAnsi" w:cstheme="majorHAnsi"/>
          <w:sz w:val="24"/>
          <w:szCs w:val="24"/>
        </w:rPr>
        <w:t xml:space="preserve">Les animaux domestiques sont interdits dans l’enceinte de l’école. </w:t>
      </w:r>
    </w:p>
    <w:p w:rsidR="00CE792C" w:rsidRDefault="008154DA">
      <w:pPr>
        <w:pStyle w:val="Titre3"/>
        <w:jc w:val="both"/>
      </w:pPr>
      <w:bookmarkStart w:id="20" w:name="_Toc178858738"/>
      <w:r>
        <w:t xml:space="preserve">4.2.2 - </w:t>
      </w:r>
      <w:r>
        <w:tab/>
        <w:t>Elèves :</w:t>
      </w:r>
      <w:bookmarkEnd w:id="20"/>
      <w:r>
        <w:t xml:space="preserve"> </w:t>
      </w:r>
    </w:p>
    <w:p w:rsidR="00CE792C" w:rsidRDefault="008154DA">
      <w:pPr>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L’hygiène individuelle est une marque de respect de soi et des autres. Elle fait l’objet d’une attention particulière à l’école en lien avec les familles. L’infirmière scolaire de secteur est mobilisée dans ce travail d’éducation et peut être sollicitée pour répondre à des situations particulières constatées ou à la demande. </w:t>
      </w:r>
    </w:p>
    <w:p w:rsidR="00CE792C" w:rsidRDefault="008154DA">
      <w:pPr>
        <w:spacing w:after="0" w:line="240" w:lineRule="auto"/>
        <w:jc w:val="both"/>
        <w:rPr>
          <w:rFonts w:asciiTheme="majorHAnsi" w:hAnsiTheme="majorHAnsi" w:cstheme="majorHAnsi"/>
          <w:sz w:val="24"/>
          <w:szCs w:val="24"/>
        </w:rPr>
      </w:pPr>
      <w:r>
        <w:rPr>
          <w:rFonts w:asciiTheme="majorHAnsi" w:hAnsiTheme="majorHAnsi" w:cstheme="majorHAnsi"/>
          <w:sz w:val="24"/>
          <w:szCs w:val="24"/>
        </w:rPr>
        <w:t>Pédiculose : les familles d’enfants ayant des poux doivent informer l’école et traiter l’enfant infecté.</w:t>
      </w:r>
    </w:p>
    <w:p w:rsidR="00CE792C" w:rsidRDefault="008154DA">
      <w:pPr>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Dans le cadre de la lutte contre l’obésité et de l’éducation à la santé, la consommation de sucreries est interdite. </w:t>
      </w:r>
    </w:p>
    <w:p w:rsidR="00CE792C" w:rsidRDefault="008154DA">
      <w:pPr>
        <w:pStyle w:val="Titre2"/>
        <w:tabs>
          <w:tab w:val="left" w:pos="4880"/>
          <w:tab w:val="center" w:pos="5233"/>
        </w:tabs>
        <w:spacing w:before="120"/>
        <w:jc w:val="both"/>
      </w:pPr>
      <w:bookmarkStart w:id="21" w:name="_Toc178858739"/>
      <w:r>
        <w:t>4.3. Sécurité</w:t>
      </w:r>
      <w:bookmarkEnd w:id="21"/>
      <w:r>
        <w:tab/>
      </w:r>
      <w:r>
        <w:tab/>
      </w:r>
    </w:p>
    <w:p w:rsidR="00CE792C" w:rsidRDefault="008154DA">
      <w:pPr>
        <w:spacing w:after="0" w:line="240" w:lineRule="auto"/>
        <w:jc w:val="both"/>
        <w:rPr>
          <w:rFonts w:asciiTheme="majorHAnsi" w:hAnsiTheme="majorHAnsi" w:cstheme="majorHAnsi"/>
          <w:color w:val="FF0000"/>
          <w:sz w:val="24"/>
          <w:szCs w:val="24"/>
        </w:rPr>
      </w:pPr>
      <w:r>
        <w:rPr>
          <w:rFonts w:asciiTheme="majorHAnsi" w:hAnsiTheme="majorHAnsi" w:cstheme="majorHAnsi"/>
          <w:sz w:val="24"/>
          <w:szCs w:val="24"/>
        </w:rPr>
        <w:t>Des exercices de sécurité ont lieu suivant la réglementation en vigueur.</w:t>
      </w:r>
    </w:p>
    <w:p w:rsidR="00CE792C" w:rsidRDefault="008154DA">
      <w:pPr>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Les élèves doivent porter une tenue adaptée pour leur sécurité dans toutes les activités de la journée (classe, récréation, EPS, sorties scolaires…). Par souci de sécurité des élèves dans le cadre des activités scolaires, notamment en EPS, la consommation de bonbons durs et pastilles est interdite. </w:t>
      </w:r>
    </w:p>
    <w:p w:rsidR="00CE792C" w:rsidRDefault="008154DA">
      <w:pPr>
        <w:pStyle w:val="Titre2"/>
        <w:spacing w:before="120"/>
        <w:jc w:val="both"/>
      </w:pPr>
      <w:bookmarkStart w:id="22" w:name="_Toc178858740"/>
      <w:r>
        <w:t>4.4. Dispositions particulières</w:t>
      </w:r>
      <w:bookmarkEnd w:id="22"/>
    </w:p>
    <w:p w:rsidR="00CE792C" w:rsidRDefault="008154DA">
      <w:pPr>
        <w:spacing w:after="0" w:line="240" w:lineRule="auto"/>
        <w:jc w:val="both"/>
        <w:rPr>
          <w:rFonts w:asciiTheme="majorHAnsi" w:hAnsiTheme="majorHAnsi" w:cstheme="majorHAnsi"/>
          <w:sz w:val="24"/>
          <w:szCs w:val="24"/>
        </w:rPr>
      </w:pPr>
      <w:r>
        <w:rPr>
          <w:rFonts w:asciiTheme="majorHAnsi" w:hAnsiTheme="majorHAnsi" w:cstheme="majorHAnsi"/>
          <w:sz w:val="24"/>
          <w:szCs w:val="24"/>
        </w:rPr>
        <w:t>L’usage de matériel portable numérique (de type téléphone, lecteur/récepteur audio et vidéo, console de jeux, montre connectée…) est interdit en dehors des équipements numériques de l’école.</w:t>
      </w:r>
    </w:p>
    <w:p w:rsidR="00CE792C" w:rsidRDefault="008154DA">
      <w:pPr>
        <w:spacing w:after="0" w:line="240" w:lineRule="auto"/>
        <w:jc w:val="both"/>
        <w:rPr>
          <w:rFonts w:asciiTheme="majorHAnsi" w:hAnsiTheme="majorHAnsi" w:cstheme="majorHAnsi"/>
          <w:sz w:val="24"/>
          <w:szCs w:val="24"/>
        </w:rPr>
      </w:pPr>
      <w:r>
        <w:rPr>
          <w:rFonts w:asciiTheme="majorHAnsi" w:hAnsiTheme="majorHAnsi" w:cstheme="majorHAnsi"/>
          <w:sz w:val="24"/>
          <w:szCs w:val="24"/>
        </w:rPr>
        <w:t>Les objets illicites ou dangereux sont interdits à l’école.</w:t>
      </w:r>
    </w:p>
    <w:p w:rsidR="00CE792C" w:rsidRDefault="008154DA">
      <w:pPr>
        <w:spacing w:after="0" w:line="240" w:lineRule="auto"/>
        <w:jc w:val="both"/>
        <w:rPr>
          <w:rFonts w:asciiTheme="majorHAnsi" w:hAnsiTheme="majorHAnsi" w:cstheme="majorHAnsi"/>
          <w:sz w:val="24"/>
          <w:szCs w:val="24"/>
        </w:rPr>
      </w:pPr>
      <w:r>
        <w:rPr>
          <w:rFonts w:asciiTheme="majorHAnsi" w:hAnsiTheme="majorHAnsi" w:cstheme="majorHAnsi"/>
          <w:sz w:val="24"/>
          <w:szCs w:val="24"/>
        </w:rPr>
        <w:t>L’école décline toute responsabilité quant à la perte ou au bris d’objets de valeur.</w:t>
      </w:r>
    </w:p>
    <w:p w:rsidR="00CE792C" w:rsidRDefault="008154DA">
      <w:pPr>
        <w:pStyle w:val="Titre3"/>
        <w:spacing w:before="120"/>
        <w:rPr>
          <w:sz w:val="26"/>
          <w:szCs w:val="26"/>
        </w:rPr>
      </w:pPr>
      <w:r>
        <w:rPr>
          <w:sz w:val="26"/>
          <w:szCs w:val="26"/>
        </w:rPr>
        <w:t xml:space="preserve">4.5 – Assurance scolaire </w:t>
      </w:r>
    </w:p>
    <w:p w:rsidR="00CE792C" w:rsidRDefault="008154DA">
      <w:pPr>
        <w:spacing w:after="0" w:line="240" w:lineRule="auto"/>
        <w:jc w:val="both"/>
        <w:rPr>
          <w:rFonts w:asciiTheme="majorHAnsi" w:hAnsiTheme="majorHAnsi" w:cstheme="majorHAnsi"/>
          <w:sz w:val="24"/>
          <w:szCs w:val="24"/>
        </w:rPr>
      </w:pPr>
      <w:r>
        <w:rPr>
          <w:rFonts w:asciiTheme="majorHAnsi" w:hAnsiTheme="majorHAnsi" w:cstheme="majorHAnsi"/>
          <w:sz w:val="24"/>
          <w:szCs w:val="24"/>
        </w:rPr>
        <w:t xml:space="preserve">La souscription d'une assurance scolaire pour les activités scolaires et facultatives est un gage de sécurité, pour les élèves et leurs parents. </w:t>
      </w:r>
    </w:p>
    <w:p w:rsidR="00CE792C" w:rsidRDefault="008154DA">
      <w:pPr>
        <w:spacing w:after="0" w:line="240" w:lineRule="auto"/>
        <w:jc w:val="both"/>
        <w:rPr>
          <w:rFonts w:asciiTheme="majorHAnsi" w:hAnsiTheme="majorHAnsi" w:cstheme="majorHAnsi"/>
          <w:sz w:val="24"/>
          <w:szCs w:val="24"/>
        </w:rPr>
      </w:pPr>
      <w:r>
        <w:rPr>
          <w:rFonts w:asciiTheme="majorHAnsi" w:hAnsiTheme="majorHAnsi" w:cstheme="majorHAnsi"/>
          <w:sz w:val="24"/>
          <w:szCs w:val="24"/>
        </w:rPr>
        <w:t>Pour les activités scolaires obligatoires, l’assurance scolaire est facultative, mais vivement recommandée afin de protéger l’enfant en cas de dommage.</w:t>
      </w:r>
    </w:p>
    <w:p w:rsidR="00CE792C" w:rsidRDefault="008154DA">
      <w:pPr>
        <w:spacing w:after="0" w:line="240" w:lineRule="auto"/>
        <w:jc w:val="both"/>
        <w:rPr>
          <w:rFonts w:asciiTheme="majorHAnsi" w:hAnsiTheme="majorHAnsi" w:cstheme="majorHAnsi"/>
          <w:sz w:val="24"/>
          <w:szCs w:val="24"/>
        </w:rPr>
      </w:pPr>
      <w:r>
        <w:rPr>
          <w:rFonts w:asciiTheme="majorHAnsi" w:hAnsiTheme="majorHAnsi" w:cstheme="majorHAnsi"/>
          <w:sz w:val="24"/>
          <w:szCs w:val="24"/>
        </w:rPr>
        <w:t>Pour les activités scolaires facultatives (sorties et voyages scolaires), l’assurance scolaire est obligatoire.</w:t>
      </w:r>
    </w:p>
    <w:p w:rsidR="00CE792C" w:rsidRDefault="008154DA">
      <w:pPr>
        <w:pStyle w:val="Titre1"/>
        <w:spacing w:before="120"/>
        <w:jc w:val="both"/>
        <w:rPr>
          <w:b/>
          <w:sz w:val="28"/>
        </w:rPr>
      </w:pPr>
      <w:bookmarkStart w:id="23" w:name="_Toc178858741"/>
      <w:r>
        <w:rPr>
          <w:b/>
          <w:sz w:val="28"/>
        </w:rPr>
        <w:t>5 – SURVEILLANCE</w:t>
      </w:r>
      <w:bookmarkEnd w:id="23"/>
    </w:p>
    <w:p w:rsidR="00CE792C" w:rsidRDefault="008154DA">
      <w:pPr>
        <w:spacing w:after="0" w:line="240" w:lineRule="auto"/>
        <w:jc w:val="both"/>
        <w:rPr>
          <w:rFonts w:asciiTheme="majorHAnsi" w:hAnsiTheme="majorHAnsi" w:cstheme="majorHAnsi"/>
          <w:strike/>
          <w:sz w:val="24"/>
          <w:szCs w:val="24"/>
        </w:rPr>
      </w:pPr>
      <w:r>
        <w:rPr>
          <w:rFonts w:asciiTheme="majorHAnsi" w:hAnsiTheme="majorHAnsi" w:cstheme="majorHAnsi"/>
          <w:sz w:val="24"/>
          <w:szCs w:val="24"/>
        </w:rPr>
        <w:t xml:space="preserve">La surveillance des élèves, durant les heures d'activité scolaire, est continue et leur sécurité est constamment assurée, conformément aux règlementations en vigueur. </w:t>
      </w:r>
    </w:p>
    <w:p w:rsidR="00CE792C" w:rsidRDefault="008154DA">
      <w:pPr>
        <w:spacing w:after="0" w:line="240" w:lineRule="auto"/>
        <w:jc w:val="both"/>
        <w:rPr>
          <w:rFonts w:asciiTheme="majorHAnsi" w:hAnsiTheme="majorHAnsi" w:cstheme="majorHAnsi"/>
          <w:sz w:val="24"/>
          <w:szCs w:val="24"/>
        </w:rPr>
      </w:pPr>
      <w:r>
        <w:rPr>
          <w:rFonts w:asciiTheme="majorHAnsi" w:hAnsiTheme="majorHAnsi" w:cstheme="majorHAnsi"/>
          <w:sz w:val="24"/>
          <w:szCs w:val="24"/>
        </w:rPr>
        <w:t>L'accueil des élèves est assuré dix minutes avant l'heure d’entrée en classe.</w:t>
      </w:r>
    </w:p>
    <w:p w:rsidR="00CE792C" w:rsidRDefault="008154DA">
      <w:pPr>
        <w:pStyle w:val="Titre2"/>
        <w:spacing w:before="120"/>
        <w:jc w:val="both"/>
      </w:pPr>
      <w:bookmarkStart w:id="24" w:name="_Toc178858742"/>
      <w:r>
        <w:t>5.1. Accueil et remise des élèves aux familles</w:t>
      </w:r>
      <w:bookmarkEnd w:id="24"/>
    </w:p>
    <w:p w:rsidR="00CE792C" w:rsidRDefault="008154DA">
      <w:pPr>
        <w:pStyle w:val="Titre3"/>
        <w:jc w:val="both"/>
      </w:pPr>
      <w:bookmarkStart w:id="25" w:name="_Toc178858743"/>
      <w:r>
        <w:t>5.1.1. Dispositions générales</w:t>
      </w:r>
      <w:bookmarkEnd w:id="25"/>
    </w:p>
    <w:p w:rsidR="00CE792C" w:rsidRDefault="008154DA">
      <w:pPr>
        <w:spacing w:after="0" w:line="240" w:lineRule="auto"/>
        <w:jc w:val="both"/>
        <w:rPr>
          <w:rFonts w:asciiTheme="majorHAnsi" w:hAnsiTheme="majorHAnsi" w:cstheme="majorHAnsi"/>
          <w:sz w:val="24"/>
          <w:szCs w:val="24"/>
        </w:rPr>
      </w:pPr>
      <w:r>
        <w:rPr>
          <w:rFonts w:asciiTheme="majorHAnsi" w:hAnsiTheme="majorHAnsi" w:cstheme="majorHAnsi"/>
          <w:sz w:val="24"/>
          <w:szCs w:val="24"/>
        </w:rPr>
        <w:t>Les enfants sont sous la responsabilité de leur famille à l'issue des classes du matin et de l'après-midi, sauf s'ils sont pris en charge, à la demande de celle-ci, par un service de garde, de cantine ou de transport.</w:t>
      </w:r>
    </w:p>
    <w:p w:rsidR="00CE792C" w:rsidRDefault="008154DA">
      <w:pPr>
        <w:pStyle w:val="Titre3"/>
        <w:jc w:val="both"/>
      </w:pPr>
      <w:bookmarkStart w:id="26" w:name="_Toc178858744"/>
      <w:r>
        <w:t>5.1.2. Dispositions particulières à l'école maternelle</w:t>
      </w:r>
      <w:bookmarkEnd w:id="26"/>
    </w:p>
    <w:p w:rsidR="00CE792C" w:rsidRDefault="008154DA">
      <w:pPr>
        <w:spacing w:after="0" w:line="240" w:lineRule="auto"/>
        <w:jc w:val="both"/>
        <w:rPr>
          <w:rFonts w:asciiTheme="majorHAnsi" w:hAnsiTheme="majorHAnsi" w:cstheme="majorHAnsi"/>
          <w:sz w:val="24"/>
          <w:szCs w:val="24"/>
        </w:rPr>
      </w:pPr>
      <w:r>
        <w:rPr>
          <w:rFonts w:asciiTheme="majorHAnsi" w:hAnsiTheme="majorHAnsi" w:cstheme="majorHAnsi"/>
          <w:sz w:val="24"/>
          <w:szCs w:val="24"/>
        </w:rPr>
        <w:t>Dans les classes maternelles, les enfants sont remis, par les parents ou les personnes qui les accompagnent, soit au service d'accueil, soit au personnel enseignant chargé de la surveillance.</w:t>
      </w:r>
    </w:p>
    <w:p w:rsidR="00CE792C" w:rsidRDefault="008154DA">
      <w:pPr>
        <w:spacing w:after="0" w:line="240" w:lineRule="auto"/>
        <w:jc w:val="both"/>
        <w:rPr>
          <w:rFonts w:asciiTheme="majorHAnsi" w:hAnsiTheme="majorHAnsi" w:cstheme="majorHAnsi"/>
          <w:sz w:val="24"/>
          <w:szCs w:val="24"/>
        </w:rPr>
      </w:pPr>
      <w:r>
        <w:rPr>
          <w:rFonts w:asciiTheme="majorHAnsi" w:hAnsiTheme="majorHAnsi" w:cstheme="majorHAnsi"/>
          <w:sz w:val="24"/>
          <w:szCs w:val="24"/>
        </w:rPr>
        <w:t>Ils sont repris, à la fin de chaque demi-journée, par les parents ou par toute personne nommément désignée par eux par écrit et présentée par eux au directeur ou à l’enseignant. Toutefois, si le directeur estime que ladite personne ne présente pas les qualités souhaitables, il peut en aviser par écrit les parents. A partir du moment où les enfants leur sont remis, ils sont considérés comme étant sous la responsabilité des parents.</w:t>
      </w:r>
    </w:p>
    <w:p w:rsidR="00CE792C" w:rsidRDefault="008154DA">
      <w:pPr>
        <w:spacing w:after="120" w:line="240" w:lineRule="auto"/>
        <w:jc w:val="both"/>
        <w:rPr>
          <w:color w:val="000000"/>
        </w:rPr>
      </w:pPr>
      <w:r>
        <w:rPr>
          <w:rFonts w:asciiTheme="majorHAnsi" w:hAnsiTheme="majorHAnsi" w:cstheme="majorHAnsi"/>
          <w:color w:val="000000"/>
          <w:sz w:val="24"/>
          <w:szCs w:val="24"/>
        </w:rPr>
        <w:t>Les élèves de maternelle sont remis à la porte d’entrée de l’école à leurs parents.</w:t>
      </w:r>
    </w:p>
    <w:p w:rsidR="00CE792C" w:rsidRDefault="008154DA">
      <w:pPr>
        <w:pStyle w:val="Titre2"/>
        <w:jc w:val="both"/>
      </w:pPr>
      <w:bookmarkStart w:id="27" w:name="_Toc178858745"/>
      <w:r>
        <w:t>5.2. Participation des accompagnateurs et des intervenants extérieurs</w:t>
      </w:r>
      <w:bookmarkEnd w:id="27"/>
    </w:p>
    <w:p w:rsidR="00CE792C" w:rsidRDefault="008154DA">
      <w:pPr>
        <w:spacing w:after="0" w:line="240" w:lineRule="auto"/>
        <w:jc w:val="both"/>
        <w:rPr>
          <w:rFonts w:asciiTheme="majorHAnsi" w:hAnsiTheme="majorHAnsi" w:cstheme="majorHAnsi"/>
          <w:sz w:val="24"/>
          <w:szCs w:val="24"/>
        </w:rPr>
      </w:pPr>
      <w:r>
        <w:rPr>
          <w:rFonts w:asciiTheme="majorHAnsi" w:hAnsiTheme="majorHAnsi" w:cstheme="majorHAnsi"/>
          <w:sz w:val="24"/>
          <w:szCs w:val="24"/>
        </w:rPr>
        <w:t>Le directeur peut solliciter la participation d’adultes volontaires agissant à titre bénévole. Il peut également autoriser des adultes, agréés le cas échéant, à apporter au maître une participation à l'action éducative.</w:t>
      </w:r>
    </w:p>
    <w:p w:rsidR="00CE792C" w:rsidRDefault="008154DA">
      <w:pPr>
        <w:spacing w:after="120" w:line="240" w:lineRule="auto"/>
        <w:jc w:val="both"/>
      </w:pPr>
      <w:r>
        <w:rPr>
          <w:rFonts w:asciiTheme="majorHAnsi" w:hAnsiTheme="majorHAnsi" w:cstheme="majorHAnsi"/>
          <w:sz w:val="24"/>
          <w:szCs w:val="24"/>
        </w:rPr>
        <w:lastRenderedPageBreak/>
        <w:t>Pendant toute la durée de leur intervention, les adultes doivent se conformer aux consignes du maître de la classe et au présent règlement.</w:t>
      </w:r>
    </w:p>
    <w:p w:rsidR="00CE792C" w:rsidRDefault="00CE792C">
      <w:pPr>
        <w:spacing w:after="120" w:line="240" w:lineRule="auto"/>
        <w:jc w:val="both"/>
        <w:rPr>
          <w:rFonts w:asciiTheme="majorHAnsi" w:hAnsiTheme="majorHAnsi" w:cstheme="majorHAnsi"/>
          <w:sz w:val="24"/>
          <w:szCs w:val="24"/>
        </w:rPr>
      </w:pPr>
    </w:p>
    <w:p w:rsidR="00CE792C" w:rsidRDefault="00CE792C">
      <w:pPr>
        <w:spacing w:after="120" w:line="240" w:lineRule="auto"/>
        <w:jc w:val="both"/>
        <w:rPr>
          <w:rFonts w:asciiTheme="majorHAnsi" w:hAnsiTheme="majorHAnsi" w:cstheme="majorHAnsi"/>
          <w:sz w:val="24"/>
          <w:szCs w:val="24"/>
        </w:rPr>
      </w:pPr>
    </w:p>
    <w:p w:rsidR="00CE792C" w:rsidRDefault="008154DA">
      <w:pPr>
        <w:pStyle w:val="Titre1"/>
        <w:spacing w:before="0"/>
        <w:jc w:val="both"/>
        <w:rPr>
          <w:b/>
          <w:sz w:val="28"/>
        </w:rPr>
      </w:pPr>
      <w:bookmarkStart w:id="28" w:name="_Toc178858746"/>
      <w:r>
        <w:rPr>
          <w:b/>
          <w:sz w:val="28"/>
        </w:rPr>
        <w:t>6 - COMMUNICATION ENTRE LES FAMILLES ET LES ENSEIGNANTS</w:t>
      </w:r>
      <w:bookmarkEnd w:id="28"/>
    </w:p>
    <w:p w:rsidR="00CE792C" w:rsidRDefault="00CE792C">
      <w:pPr>
        <w:spacing w:after="0" w:line="240" w:lineRule="auto"/>
        <w:jc w:val="both"/>
        <w:rPr>
          <w:rFonts w:asciiTheme="majorHAnsi" w:hAnsiTheme="majorHAnsi" w:cstheme="majorHAnsi"/>
          <w:color w:val="FF0000"/>
          <w:sz w:val="24"/>
          <w:szCs w:val="24"/>
        </w:rPr>
      </w:pPr>
    </w:p>
    <w:p w:rsidR="00CE792C" w:rsidRDefault="008154DA">
      <w:pPr>
        <w:spacing w:after="0" w:line="240" w:lineRule="auto"/>
        <w:jc w:val="both"/>
        <w:rPr>
          <w:color w:val="000000"/>
        </w:rPr>
      </w:pPr>
      <w:r>
        <w:rPr>
          <w:rFonts w:asciiTheme="majorHAnsi" w:hAnsiTheme="majorHAnsi" w:cstheme="majorHAnsi"/>
          <w:color w:val="000000"/>
          <w:sz w:val="24"/>
          <w:szCs w:val="24"/>
        </w:rPr>
        <w:t>Toutes les informations concernant la classe de l’élève sont données aux parent</w:t>
      </w:r>
      <w:r w:rsidR="00C93F7A">
        <w:rPr>
          <w:rFonts w:asciiTheme="majorHAnsi" w:hAnsiTheme="majorHAnsi" w:cstheme="majorHAnsi"/>
          <w:color w:val="000000"/>
          <w:sz w:val="24"/>
          <w:szCs w:val="24"/>
        </w:rPr>
        <w:t>s via le</w:t>
      </w:r>
      <w:r>
        <w:rPr>
          <w:rFonts w:asciiTheme="majorHAnsi" w:hAnsiTheme="majorHAnsi" w:cstheme="majorHAnsi"/>
          <w:color w:val="000000"/>
          <w:sz w:val="24"/>
          <w:szCs w:val="24"/>
        </w:rPr>
        <w:t xml:space="preserve"> </w:t>
      </w:r>
      <w:r>
        <w:rPr>
          <w:rFonts w:asciiTheme="majorHAnsi" w:hAnsiTheme="majorHAnsi" w:cstheme="majorHAnsi"/>
          <w:color w:val="000000"/>
          <w:sz w:val="24"/>
          <w:szCs w:val="24"/>
          <w:highlight w:val="yellow"/>
        </w:rPr>
        <w:t>carnet de liaison</w:t>
      </w:r>
      <w:r w:rsidR="00C93F7A">
        <w:rPr>
          <w:rFonts w:asciiTheme="majorHAnsi" w:hAnsiTheme="majorHAnsi" w:cstheme="majorHAnsi"/>
          <w:color w:val="000000"/>
          <w:sz w:val="24"/>
          <w:szCs w:val="24"/>
        </w:rPr>
        <w:t>, les sites de classes le site de l’école ou par mail.</w:t>
      </w:r>
    </w:p>
    <w:p w:rsidR="00CE792C" w:rsidRDefault="008154DA">
      <w:pPr>
        <w:spacing w:after="0" w:line="240" w:lineRule="auto"/>
        <w:jc w:val="both"/>
        <w:rPr>
          <w:color w:val="000000"/>
        </w:rPr>
      </w:pPr>
      <w:r>
        <w:rPr>
          <w:rFonts w:asciiTheme="majorHAnsi" w:hAnsiTheme="majorHAnsi" w:cstheme="majorHAnsi"/>
          <w:color w:val="000000"/>
          <w:sz w:val="24"/>
          <w:szCs w:val="24"/>
        </w:rPr>
        <w:t xml:space="preserve">Pour les informations venant de la direction, elles sont données par mail aux personnes concernées. </w:t>
      </w:r>
    </w:p>
    <w:p w:rsidR="00CE792C" w:rsidRDefault="008154DA">
      <w:pPr>
        <w:spacing w:after="0" w:line="240" w:lineRule="auto"/>
        <w:jc w:val="both"/>
        <w:rPr>
          <w:color w:val="000000"/>
        </w:rPr>
      </w:pPr>
      <w:r>
        <w:rPr>
          <w:rFonts w:asciiTheme="majorHAnsi" w:hAnsiTheme="majorHAnsi" w:cstheme="majorHAnsi"/>
          <w:color w:val="000000"/>
          <w:sz w:val="24"/>
          <w:szCs w:val="24"/>
        </w:rPr>
        <w:t xml:space="preserve">Les familles s’engagent à communiquer tout changement dans leur adresse mail. </w:t>
      </w:r>
    </w:p>
    <w:p w:rsidR="00CE792C" w:rsidRDefault="008154DA">
      <w:pPr>
        <w:spacing w:after="0" w:line="240" w:lineRule="auto"/>
        <w:jc w:val="both"/>
        <w:rPr>
          <w:color w:val="000000"/>
        </w:rPr>
      </w:pPr>
      <w:r>
        <w:rPr>
          <w:rFonts w:asciiTheme="majorHAnsi" w:hAnsiTheme="majorHAnsi" w:cstheme="majorHAnsi"/>
          <w:color w:val="000000"/>
          <w:sz w:val="24"/>
          <w:szCs w:val="24"/>
        </w:rPr>
        <w:t xml:space="preserve">Pour informer du retard ou de l’absence de leur enfant, les familles peuvent : </w:t>
      </w:r>
    </w:p>
    <w:p w:rsidR="00CE792C" w:rsidRDefault="008154DA">
      <w:pPr>
        <w:spacing w:after="0" w:line="240" w:lineRule="auto"/>
        <w:jc w:val="both"/>
        <w:rPr>
          <w:color w:val="000000"/>
        </w:rPr>
      </w:pPr>
      <w:r>
        <w:rPr>
          <w:rFonts w:asciiTheme="majorHAnsi" w:hAnsiTheme="majorHAnsi" w:cstheme="majorHAnsi"/>
          <w:color w:val="000000"/>
          <w:sz w:val="24"/>
          <w:szCs w:val="24"/>
        </w:rPr>
        <w:t>- en</w:t>
      </w:r>
      <w:r w:rsidR="00C93F7A">
        <w:rPr>
          <w:rFonts w:asciiTheme="majorHAnsi" w:hAnsiTheme="majorHAnsi" w:cstheme="majorHAnsi"/>
          <w:color w:val="000000"/>
          <w:sz w:val="24"/>
          <w:szCs w:val="24"/>
        </w:rPr>
        <w:t>voyer un message sur les sites de classes ou dans le cahier de liaison</w:t>
      </w:r>
    </w:p>
    <w:p w:rsidR="00CE792C" w:rsidRDefault="008154DA">
      <w:pPr>
        <w:spacing w:after="0" w:line="240" w:lineRule="auto"/>
        <w:jc w:val="both"/>
        <w:rPr>
          <w:color w:val="000000"/>
        </w:rPr>
      </w:pPr>
      <w:r>
        <w:rPr>
          <w:rFonts w:asciiTheme="majorHAnsi" w:hAnsiTheme="majorHAnsi" w:cstheme="majorHAnsi"/>
          <w:color w:val="000000"/>
          <w:sz w:val="24"/>
          <w:szCs w:val="24"/>
        </w:rPr>
        <w:t>- téléph</w:t>
      </w:r>
      <w:r w:rsidR="00C93F7A">
        <w:rPr>
          <w:rFonts w:asciiTheme="majorHAnsi" w:hAnsiTheme="majorHAnsi" w:cstheme="majorHAnsi"/>
          <w:color w:val="000000"/>
          <w:sz w:val="24"/>
          <w:szCs w:val="24"/>
        </w:rPr>
        <w:t xml:space="preserve">oner à l’école au </w:t>
      </w:r>
    </w:p>
    <w:p w:rsidR="00CE792C" w:rsidRDefault="008154DA">
      <w:pPr>
        <w:spacing w:after="0" w:line="240" w:lineRule="auto"/>
        <w:jc w:val="both"/>
        <w:rPr>
          <w:color w:val="000000"/>
        </w:rPr>
      </w:pPr>
      <w:r>
        <w:rPr>
          <w:rFonts w:asciiTheme="majorHAnsi" w:hAnsiTheme="majorHAnsi" w:cstheme="majorHAnsi"/>
          <w:color w:val="000000"/>
          <w:sz w:val="24"/>
          <w:szCs w:val="24"/>
        </w:rPr>
        <w:t>Dans tous les cas, un justificatif écrit sera demandé en cas d’absence d’un élève.</w:t>
      </w:r>
    </w:p>
    <w:p w:rsidR="00CE792C" w:rsidRDefault="00CE792C">
      <w:pPr>
        <w:pBdr>
          <w:bottom w:val="single" w:sz="6" w:space="1" w:color="000000"/>
        </w:pBdr>
        <w:spacing w:after="0" w:line="240" w:lineRule="auto"/>
        <w:jc w:val="both"/>
        <w:rPr>
          <w:rFonts w:asciiTheme="majorHAnsi" w:hAnsiTheme="majorHAnsi" w:cstheme="majorHAnsi"/>
          <w:color w:val="000000"/>
          <w:sz w:val="24"/>
          <w:szCs w:val="24"/>
        </w:rPr>
      </w:pPr>
    </w:p>
    <w:p w:rsidR="00CE792C" w:rsidRDefault="00CE792C">
      <w:pPr>
        <w:pBdr>
          <w:bottom w:val="single" w:sz="6" w:space="1" w:color="000000"/>
        </w:pBdr>
        <w:spacing w:after="0" w:line="240" w:lineRule="auto"/>
        <w:jc w:val="both"/>
        <w:rPr>
          <w:rFonts w:asciiTheme="majorHAnsi" w:hAnsiTheme="majorHAnsi" w:cstheme="majorHAnsi"/>
          <w:color w:val="FF0000"/>
          <w:sz w:val="24"/>
          <w:szCs w:val="24"/>
        </w:rPr>
      </w:pPr>
    </w:p>
    <w:p w:rsidR="00CE792C" w:rsidRDefault="008154DA">
      <w:pPr>
        <w:spacing w:before="120" w:after="120"/>
        <w:jc w:val="both"/>
        <w:rPr>
          <w:rFonts w:asciiTheme="majorHAnsi" w:hAnsiTheme="majorHAnsi" w:cstheme="majorHAnsi"/>
          <w:sz w:val="24"/>
          <w:szCs w:val="24"/>
        </w:rPr>
      </w:pPr>
      <w:r>
        <w:rPr>
          <w:rFonts w:asciiTheme="majorHAnsi" w:hAnsiTheme="majorHAnsi" w:cstheme="majorHAnsi"/>
          <w:sz w:val="24"/>
          <w:szCs w:val="24"/>
        </w:rPr>
        <w:t xml:space="preserve">J’ai pris connaissance du règlement et des annexes. </w:t>
      </w:r>
    </w:p>
    <w:p w:rsidR="00CE792C" w:rsidRDefault="008154DA">
      <w:pPr>
        <w:ind w:firstLine="708"/>
        <w:jc w:val="both"/>
        <w:rPr>
          <w:rFonts w:asciiTheme="majorHAnsi" w:hAnsiTheme="majorHAnsi" w:cstheme="majorHAnsi"/>
          <w:sz w:val="24"/>
          <w:szCs w:val="24"/>
        </w:rPr>
      </w:pPr>
      <w:r>
        <w:rPr>
          <w:rFonts w:asciiTheme="majorHAnsi" w:hAnsiTheme="majorHAnsi" w:cstheme="majorHAnsi"/>
          <w:sz w:val="24"/>
          <w:szCs w:val="24"/>
        </w:rPr>
        <w:t>Signature(s)</w:t>
      </w:r>
    </w:p>
    <w:p w:rsidR="00CE792C" w:rsidRDefault="008154DA">
      <w:pPr>
        <w:rPr>
          <w:rFonts w:asciiTheme="majorHAnsi" w:hAnsiTheme="majorHAnsi" w:cstheme="majorHAnsi"/>
          <w:b/>
          <w:sz w:val="24"/>
          <w:szCs w:val="24"/>
        </w:rPr>
      </w:pPr>
      <w:r>
        <w:br w:type="page"/>
      </w:r>
    </w:p>
    <w:p w:rsidR="00CE792C" w:rsidRDefault="008154DA">
      <w:pPr>
        <w:spacing w:after="0"/>
        <w:jc w:val="both"/>
        <w:rPr>
          <w:rFonts w:asciiTheme="majorHAnsi" w:hAnsiTheme="majorHAnsi" w:cstheme="majorHAnsi"/>
          <w:b/>
          <w:sz w:val="24"/>
          <w:szCs w:val="24"/>
        </w:rPr>
      </w:pPr>
      <w:r>
        <w:rPr>
          <w:rFonts w:asciiTheme="majorHAnsi" w:hAnsiTheme="majorHAnsi" w:cstheme="majorHAnsi"/>
          <w:b/>
          <w:sz w:val="24"/>
          <w:szCs w:val="24"/>
        </w:rPr>
        <w:lastRenderedPageBreak/>
        <w:t>Annexe 1 : charte de la laïcité</w:t>
      </w:r>
    </w:p>
    <w:p w:rsidR="00CE792C" w:rsidRDefault="008154DA">
      <w:pPr>
        <w:jc w:val="both"/>
        <w:rPr>
          <w:rFonts w:asciiTheme="majorHAnsi" w:hAnsiTheme="majorHAnsi" w:cstheme="majorHAnsi"/>
          <w:sz w:val="24"/>
          <w:szCs w:val="24"/>
        </w:rPr>
      </w:pPr>
      <w:r>
        <w:rPr>
          <w:noProof/>
          <w:lang w:eastAsia="fr-FR"/>
        </w:rPr>
        <w:drawing>
          <wp:inline distT="0" distB="0" distL="0" distR="0">
            <wp:extent cx="1304925" cy="1052830"/>
            <wp:effectExtent l="0" t="0" r="0" b="0"/>
            <wp:docPr id="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0"/>
                    <pic:cNvPicPr>
                      <a:picLocks noChangeAspect="1" noChangeArrowheads="1"/>
                    </pic:cNvPicPr>
                  </pic:nvPicPr>
                  <pic:blipFill>
                    <a:blip r:embed="rId7"/>
                    <a:srcRect l="285" t="1445" r="73816" b="45778"/>
                    <a:stretch>
                      <a:fillRect/>
                    </a:stretch>
                  </pic:blipFill>
                  <pic:spPr bwMode="auto">
                    <a:xfrm>
                      <a:off x="0" y="0"/>
                      <a:ext cx="1304925" cy="1052830"/>
                    </a:xfrm>
                    <a:prstGeom prst="rect">
                      <a:avLst/>
                    </a:prstGeom>
                  </pic:spPr>
                </pic:pic>
              </a:graphicData>
            </a:graphic>
          </wp:inline>
        </w:drawing>
      </w:r>
      <w:r>
        <w:rPr>
          <w:noProof/>
          <w:lang w:eastAsia="fr-FR"/>
        </w:rPr>
        <w:drawing>
          <wp:anchor distT="0" distB="0" distL="0" distR="0" simplePos="0" relativeHeight="3" behindDoc="0" locked="0" layoutInCell="1" allowOverlap="1">
            <wp:simplePos x="0" y="0"/>
            <wp:positionH relativeFrom="page">
              <wp:posOffset>1788160</wp:posOffset>
            </wp:positionH>
            <wp:positionV relativeFrom="paragraph">
              <wp:posOffset>12065</wp:posOffset>
            </wp:positionV>
            <wp:extent cx="5362575" cy="1205865"/>
            <wp:effectExtent l="0" t="0" r="0" b="0"/>
            <wp:wrapNone/>
            <wp:docPr id="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6"/>
                    <pic:cNvPicPr>
                      <a:picLocks noChangeAspect="1" noChangeArrowheads="1"/>
                    </pic:cNvPicPr>
                  </pic:nvPicPr>
                  <pic:blipFill>
                    <a:blip r:embed="rId8"/>
                    <a:srcRect l="10035" t="54269" r="9288"/>
                    <a:stretch>
                      <a:fillRect/>
                    </a:stretch>
                  </pic:blipFill>
                  <pic:spPr bwMode="auto">
                    <a:xfrm>
                      <a:off x="0" y="0"/>
                      <a:ext cx="5362575" cy="1205865"/>
                    </a:xfrm>
                    <a:prstGeom prst="rect">
                      <a:avLst/>
                    </a:prstGeom>
                  </pic:spPr>
                </pic:pic>
              </a:graphicData>
            </a:graphic>
          </wp:anchor>
        </w:drawing>
      </w:r>
    </w:p>
    <w:p w:rsidR="00CE792C" w:rsidRDefault="008154DA">
      <w:pPr>
        <w:jc w:val="both"/>
        <w:rPr>
          <w:rFonts w:asciiTheme="majorHAnsi" w:hAnsiTheme="majorHAnsi" w:cstheme="majorHAnsi"/>
          <w:sz w:val="24"/>
          <w:szCs w:val="24"/>
        </w:rPr>
      </w:pPr>
      <w:r>
        <w:rPr>
          <w:noProof/>
          <w:lang w:eastAsia="fr-FR"/>
        </w:rPr>
        <w:drawing>
          <wp:inline distT="0" distB="0" distL="0" distR="0">
            <wp:extent cx="6645910" cy="3175635"/>
            <wp:effectExtent l="0" t="0" r="0" b="0"/>
            <wp:docPr id="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7"/>
                    <pic:cNvPicPr>
                      <a:picLocks noChangeAspect="1" noChangeArrowheads="1"/>
                    </pic:cNvPicPr>
                  </pic:nvPicPr>
                  <pic:blipFill>
                    <a:blip r:embed="rId9"/>
                    <a:stretch>
                      <a:fillRect/>
                    </a:stretch>
                  </pic:blipFill>
                  <pic:spPr bwMode="auto">
                    <a:xfrm>
                      <a:off x="0" y="0"/>
                      <a:ext cx="6645910" cy="3175635"/>
                    </a:xfrm>
                    <a:prstGeom prst="rect">
                      <a:avLst/>
                    </a:prstGeom>
                  </pic:spPr>
                </pic:pic>
              </a:graphicData>
            </a:graphic>
          </wp:inline>
        </w:drawing>
      </w:r>
    </w:p>
    <w:p w:rsidR="00CE792C" w:rsidRDefault="008154DA">
      <w:r>
        <w:rPr>
          <w:noProof/>
          <w:lang w:eastAsia="fr-FR"/>
        </w:rPr>
        <w:drawing>
          <wp:inline distT="0" distB="0" distL="0" distR="0">
            <wp:extent cx="6645910" cy="2707005"/>
            <wp:effectExtent l="0" t="0" r="0" b="0"/>
            <wp:docPr id="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8"/>
                    <pic:cNvPicPr>
                      <a:picLocks noChangeAspect="1" noChangeArrowheads="1"/>
                    </pic:cNvPicPr>
                  </pic:nvPicPr>
                  <pic:blipFill>
                    <a:blip r:embed="rId10"/>
                    <a:stretch>
                      <a:fillRect/>
                    </a:stretch>
                  </pic:blipFill>
                  <pic:spPr bwMode="auto">
                    <a:xfrm>
                      <a:off x="0" y="0"/>
                      <a:ext cx="6645910" cy="2707005"/>
                    </a:xfrm>
                    <a:prstGeom prst="rect">
                      <a:avLst/>
                    </a:prstGeom>
                  </pic:spPr>
                </pic:pic>
              </a:graphicData>
            </a:graphic>
          </wp:inline>
        </w:drawing>
      </w:r>
    </w:p>
    <w:p w:rsidR="00CE792C" w:rsidRDefault="008154DA">
      <w:r>
        <w:rPr>
          <w:noProof/>
          <w:lang w:eastAsia="fr-FR"/>
        </w:rPr>
        <w:drawing>
          <wp:inline distT="0" distB="0" distL="0" distR="0">
            <wp:extent cx="6645910" cy="2210435"/>
            <wp:effectExtent l="0" t="0" r="0" b="0"/>
            <wp:docPr id="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9"/>
                    <pic:cNvPicPr>
                      <a:picLocks noChangeAspect="1" noChangeArrowheads="1"/>
                    </pic:cNvPicPr>
                  </pic:nvPicPr>
                  <pic:blipFill>
                    <a:blip r:embed="rId11"/>
                    <a:srcRect t="4134"/>
                    <a:stretch>
                      <a:fillRect/>
                    </a:stretch>
                  </pic:blipFill>
                  <pic:spPr bwMode="auto">
                    <a:xfrm>
                      <a:off x="0" y="0"/>
                      <a:ext cx="6645910" cy="2210435"/>
                    </a:xfrm>
                    <a:prstGeom prst="rect">
                      <a:avLst/>
                    </a:prstGeom>
                  </pic:spPr>
                </pic:pic>
              </a:graphicData>
            </a:graphic>
          </wp:inline>
        </w:drawing>
      </w:r>
    </w:p>
    <w:p w:rsidR="00CE792C" w:rsidRDefault="008154DA">
      <w:pPr>
        <w:spacing w:after="0"/>
        <w:jc w:val="both"/>
        <w:rPr>
          <w:rFonts w:asciiTheme="majorHAnsi" w:hAnsiTheme="majorHAnsi" w:cstheme="majorHAnsi"/>
          <w:b/>
          <w:sz w:val="24"/>
          <w:szCs w:val="24"/>
        </w:rPr>
      </w:pPr>
      <w:r>
        <w:rPr>
          <w:rFonts w:asciiTheme="majorHAnsi" w:hAnsiTheme="majorHAnsi" w:cstheme="majorHAnsi"/>
          <w:b/>
          <w:sz w:val="24"/>
          <w:szCs w:val="24"/>
        </w:rPr>
        <w:lastRenderedPageBreak/>
        <w:t>Annexe 2 : charte usage numérique</w:t>
      </w:r>
    </w:p>
    <w:p w:rsidR="00CE792C" w:rsidRDefault="008154DA">
      <w:pPr>
        <w:spacing w:before="120" w:after="0"/>
        <w:jc w:val="center"/>
        <w:rPr>
          <w:color w:val="4472C4" w:themeColor="accent1"/>
          <w:sz w:val="32"/>
        </w:rPr>
      </w:pPr>
      <w:r>
        <w:rPr>
          <w:color w:val="4472C4" w:themeColor="accent1"/>
          <w:sz w:val="32"/>
        </w:rPr>
        <w:t>CHARTE D’USAGE DU NUMERIQUE A L’ECOLE</w:t>
      </w:r>
    </w:p>
    <w:p w:rsidR="00CE792C" w:rsidRDefault="008154DA">
      <w:pPr>
        <w:spacing w:after="120" w:line="276" w:lineRule="auto"/>
        <w:jc w:val="both"/>
        <w:rPr>
          <w:rFonts w:asciiTheme="majorHAnsi" w:hAnsiTheme="majorHAnsi" w:cstheme="majorHAnsi"/>
          <w:color w:val="4472C4" w:themeColor="accent1"/>
          <w:sz w:val="28"/>
          <w:szCs w:val="24"/>
        </w:rPr>
      </w:pPr>
      <w:r>
        <w:rPr>
          <w:color w:val="4472C4" w:themeColor="accent1"/>
          <w:sz w:val="28"/>
        </w:rPr>
        <w:t xml:space="preserve">PREAMBULE </w:t>
      </w:r>
    </w:p>
    <w:p w:rsidR="00CE792C" w:rsidRDefault="008154DA">
      <w:pPr>
        <w:spacing w:after="0" w:line="276" w:lineRule="auto"/>
        <w:jc w:val="both"/>
        <w:rPr>
          <w:rFonts w:asciiTheme="majorHAnsi" w:hAnsiTheme="majorHAnsi" w:cstheme="majorHAnsi"/>
          <w:sz w:val="24"/>
          <w:szCs w:val="24"/>
        </w:rPr>
      </w:pPr>
      <w:r>
        <w:rPr>
          <w:rFonts w:asciiTheme="majorHAnsi" w:hAnsiTheme="majorHAnsi" w:cstheme="majorHAnsi"/>
          <w:sz w:val="24"/>
          <w:szCs w:val="24"/>
        </w:rPr>
        <w:t xml:space="preserve">L'école s'efforce d'offrir à ses élèves les meilleures conditions de travail, notamment avec l'outil numérique : matériel, logiciels, réseau interne et Internet. La mise en œuvre du projet d’équipement est impulsée par la mairie en relation avec les écoles de la commune. En vertu des articles L212-4 et L212-5 du code de l’éducation, </w:t>
      </w:r>
      <w:r>
        <w:rPr>
          <w:rFonts w:asciiTheme="majorHAnsi" w:hAnsiTheme="majorHAnsi" w:cstheme="majorHAnsi"/>
          <w:i/>
          <w:sz w:val="24"/>
          <w:szCs w:val="24"/>
        </w:rPr>
        <w:t>l</w:t>
      </w:r>
      <w:r>
        <w:rPr>
          <w:rFonts w:asciiTheme="majorHAnsi" w:hAnsiTheme="majorHAnsi" w:cstheme="majorHAnsi"/>
          <w:i/>
          <w:color w:val="000000"/>
          <w:sz w:val="24"/>
          <w:szCs w:val="24"/>
        </w:rPr>
        <w:t xml:space="preserve">a commune a la charge des écoles publiques. Elle est propriétaire (…) [de] l'équipement et [du] fonctionnement. (…) </w:t>
      </w:r>
      <w:r>
        <w:rPr>
          <w:rFonts w:asciiTheme="majorHAnsi" w:hAnsiTheme="majorHAnsi" w:cstheme="majorHAnsi"/>
          <w:color w:val="000000"/>
          <w:sz w:val="24"/>
          <w:szCs w:val="24"/>
        </w:rPr>
        <w:t xml:space="preserve">et elle a la charge de </w:t>
      </w:r>
      <w:r>
        <w:rPr>
          <w:rFonts w:asciiTheme="majorHAnsi" w:hAnsiTheme="majorHAnsi" w:cstheme="majorHAnsi"/>
          <w:i/>
          <w:color w:val="000000"/>
          <w:sz w:val="24"/>
          <w:szCs w:val="24"/>
        </w:rPr>
        <w:t xml:space="preserve">l’acquisition et de l’entretien du mobilier scolaire. </w:t>
      </w:r>
      <w:r>
        <w:rPr>
          <w:rFonts w:asciiTheme="majorHAnsi" w:hAnsiTheme="majorHAnsi" w:cstheme="majorHAnsi"/>
          <w:sz w:val="24"/>
          <w:szCs w:val="24"/>
        </w:rPr>
        <w:t xml:space="preserve">L’usage des équipements numériques participe à la formation de l'élève ainsi qu'à l'action pédagogique des enseignants. Chaque utilisateur dispose d'un droit d'utilisation de l'outil informatique qui suppose de la part de chacun le respect du matériel et de certaines règles de fonctionnement, précisées par le règlement intérieur. Pour le confort de tous, le respect de cette charte et du règlement intérieur est une obligation qui s'impose à chaque utilisateur. </w:t>
      </w:r>
    </w:p>
    <w:p w:rsidR="00CE792C" w:rsidRDefault="008154DA">
      <w:pPr>
        <w:spacing w:before="120" w:after="120" w:line="276" w:lineRule="auto"/>
        <w:jc w:val="both"/>
        <w:rPr>
          <w:rFonts w:asciiTheme="majorHAnsi" w:hAnsiTheme="majorHAnsi" w:cstheme="majorHAnsi"/>
          <w:caps/>
          <w:color w:val="4472C4" w:themeColor="accent1"/>
          <w:sz w:val="32"/>
          <w:szCs w:val="24"/>
        </w:rPr>
      </w:pPr>
      <w:r>
        <w:rPr>
          <w:caps/>
          <w:color w:val="4472C4" w:themeColor="accent1"/>
          <w:sz w:val="28"/>
        </w:rPr>
        <w:t>Cadre légal</w:t>
      </w:r>
    </w:p>
    <w:p w:rsidR="00CE792C" w:rsidRDefault="008154DA">
      <w:pPr>
        <w:spacing w:after="0" w:line="276" w:lineRule="auto"/>
        <w:jc w:val="both"/>
        <w:rPr>
          <w:rFonts w:asciiTheme="majorHAnsi" w:hAnsiTheme="majorHAnsi" w:cstheme="majorHAnsi"/>
          <w:sz w:val="24"/>
        </w:rPr>
      </w:pPr>
      <w:r>
        <w:rPr>
          <w:rFonts w:asciiTheme="majorHAnsi" w:hAnsiTheme="majorHAnsi" w:cstheme="majorHAnsi"/>
          <w:b/>
          <w:sz w:val="24"/>
        </w:rPr>
        <w:t>Propriété intellectuelle :</w:t>
      </w:r>
      <w:r>
        <w:rPr>
          <w:rFonts w:asciiTheme="majorHAnsi" w:hAnsiTheme="majorHAnsi" w:cstheme="majorHAnsi"/>
          <w:sz w:val="24"/>
        </w:rPr>
        <w:t xml:space="preserve"> les droits des auteurs imposent qu'il soit interdit de copier, d'échanger et diffuser de la musique, des vidéos, des logiciels, des jeux </w:t>
      </w:r>
      <w:proofErr w:type="spellStart"/>
      <w:r>
        <w:rPr>
          <w:rFonts w:asciiTheme="majorHAnsi" w:hAnsiTheme="majorHAnsi" w:cstheme="majorHAnsi"/>
          <w:sz w:val="24"/>
        </w:rPr>
        <w:t>vidéos</w:t>
      </w:r>
      <w:proofErr w:type="spellEnd"/>
      <w:r>
        <w:rPr>
          <w:rFonts w:asciiTheme="majorHAnsi" w:hAnsiTheme="majorHAnsi" w:cstheme="majorHAnsi"/>
          <w:sz w:val="24"/>
        </w:rPr>
        <w:t xml:space="preserve"> ou toute autre œuvre depuis le réseau de l'établissement. </w:t>
      </w:r>
    </w:p>
    <w:p w:rsidR="00CE792C" w:rsidRDefault="008154DA">
      <w:pPr>
        <w:spacing w:after="0" w:line="276" w:lineRule="auto"/>
        <w:jc w:val="both"/>
        <w:rPr>
          <w:rFonts w:asciiTheme="majorHAnsi" w:hAnsiTheme="majorHAnsi" w:cstheme="majorHAnsi"/>
          <w:sz w:val="24"/>
        </w:rPr>
      </w:pPr>
      <w:r>
        <w:rPr>
          <w:rFonts w:asciiTheme="majorHAnsi" w:hAnsiTheme="majorHAnsi" w:cstheme="majorHAnsi"/>
          <w:b/>
          <w:sz w:val="24"/>
        </w:rPr>
        <w:t>Droits de la personne :</w:t>
      </w:r>
      <w:r>
        <w:rPr>
          <w:rFonts w:asciiTheme="majorHAnsi" w:hAnsiTheme="majorHAnsi" w:cstheme="majorHAnsi"/>
          <w:sz w:val="24"/>
        </w:rPr>
        <w:t xml:space="preserve"> il est interdit d'utiliser le réseau informatique pour véhiculer des injures ou d'une manière générale porter atteinte à l'honneur et à la vie privée d'autrui</w:t>
      </w:r>
    </w:p>
    <w:p w:rsidR="00CE792C" w:rsidRDefault="008154DA">
      <w:pPr>
        <w:spacing w:after="0" w:line="276" w:lineRule="auto"/>
        <w:jc w:val="both"/>
        <w:rPr>
          <w:rFonts w:asciiTheme="majorHAnsi" w:hAnsiTheme="majorHAnsi" w:cstheme="majorHAnsi"/>
          <w:sz w:val="24"/>
        </w:rPr>
      </w:pPr>
      <w:r>
        <w:rPr>
          <w:rFonts w:asciiTheme="majorHAnsi" w:hAnsiTheme="majorHAnsi" w:cstheme="majorHAnsi"/>
          <w:b/>
          <w:sz w:val="24"/>
        </w:rPr>
        <w:t>Crimes et délits :</w:t>
      </w:r>
      <w:r>
        <w:rPr>
          <w:rFonts w:asciiTheme="majorHAnsi" w:hAnsiTheme="majorHAnsi" w:cstheme="majorHAnsi"/>
          <w:sz w:val="24"/>
        </w:rPr>
        <w:t xml:space="preserve"> il est interdit de visionner ou de diffuser des documents à caractère raciste, xénophobe, religieux, pédophile, pornographique ou incitant à toute forme d'actes illégaux.</w:t>
      </w:r>
    </w:p>
    <w:p w:rsidR="00CE792C" w:rsidRDefault="008154DA">
      <w:pPr>
        <w:spacing w:before="120" w:after="120"/>
        <w:rPr>
          <w:caps/>
          <w:color w:val="4472C4" w:themeColor="accent1"/>
          <w:sz w:val="28"/>
        </w:rPr>
      </w:pPr>
      <w:r>
        <w:rPr>
          <w:caps/>
          <w:color w:val="4472C4" w:themeColor="accent1"/>
          <w:sz w:val="28"/>
        </w:rPr>
        <w:t>Dispositions</w:t>
      </w:r>
    </w:p>
    <w:p w:rsidR="00CE792C" w:rsidRDefault="008154DA">
      <w:pPr>
        <w:spacing w:after="120"/>
        <w:rPr>
          <w:rFonts w:asciiTheme="majorHAnsi" w:hAnsiTheme="majorHAnsi" w:cstheme="majorHAnsi"/>
          <w:b/>
          <w:sz w:val="28"/>
          <w:szCs w:val="24"/>
        </w:rPr>
      </w:pPr>
      <w:bookmarkStart w:id="29" w:name="_Toc178858747"/>
      <w:r>
        <w:rPr>
          <w:rStyle w:val="Titre2Car"/>
          <w:sz w:val="28"/>
        </w:rPr>
        <w:t>1. Les utilisateurs ont accès aux services informatiques</w:t>
      </w:r>
      <w:bookmarkEnd w:id="29"/>
      <w:r>
        <w:rPr>
          <w:rFonts w:asciiTheme="majorHAnsi" w:hAnsiTheme="majorHAnsi" w:cstheme="majorHAnsi"/>
          <w:b/>
          <w:sz w:val="28"/>
          <w:szCs w:val="24"/>
        </w:rPr>
        <w:t xml:space="preserve"> </w:t>
      </w:r>
      <w:r>
        <w:rPr>
          <w:rStyle w:val="Titre2Car"/>
          <w:sz w:val="28"/>
        </w:rPr>
        <w:t>suivants</w:t>
      </w:r>
      <w:r>
        <w:rPr>
          <w:rFonts w:asciiTheme="majorHAnsi" w:hAnsiTheme="majorHAnsi" w:cstheme="majorHAnsi"/>
          <w:b/>
          <w:sz w:val="28"/>
          <w:szCs w:val="24"/>
        </w:rPr>
        <w:t xml:space="preserve"> </w:t>
      </w:r>
    </w:p>
    <w:p w:rsidR="00CE792C" w:rsidRDefault="008154DA">
      <w:pPr>
        <w:rPr>
          <w:color w:val="4472C4" w:themeColor="accent1"/>
          <w:sz w:val="24"/>
          <w:u w:val="single"/>
        </w:rPr>
      </w:pPr>
      <w:r>
        <w:rPr>
          <w:color w:val="4472C4" w:themeColor="accent1"/>
          <w:sz w:val="24"/>
          <w:u w:val="single"/>
        </w:rPr>
        <w:t xml:space="preserve">• Services informatiques </w:t>
      </w:r>
    </w:p>
    <w:p w:rsidR="00CE792C" w:rsidRDefault="008154DA">
      <w:pPr>
        <w:spacing w:after="0" w:line="276" w:lineRule="auto"/>
        <w:ind w:left="284" w:hanging="142"/>
        <w:rPr>
          <w:rFonts w:asciiTheme="majorHAnsi" w:hAnsiTheme="majorHAnsi" w:cstheme="majorHAnsi"/>
          <w:sz w:val="24"/>
          <w:szCs w:val="24"/>
        </w:rPr>
      </w:pPr>
      <w:r>
        <w:rPr>
          <w:rFonts w:ascii="Wingdings" w:eastAsia="Wingdings" w:hAnsi="Wingdings" w:cs="Wingdings"/>
          <w:sz w:val="24"/>
          <w:szCs w:val="24"/>
        </w:rPr>
        <w:t></w:t>
      </w:r>
      <w:r>
        <w:rPr>
          <w:rFonts w:asciiTheme="majorHAnsi" w:hAnsiTheme="majorHAnsi" w:cstheme="majorHAnsi"/>
          <w:sz w:val="24"/>
          <w:szCs w:val="24"/>
        </w:rPr>
        <w:t xml:space="preserve"> Utilisation des imprimantes et des photocopieurs en conformité à la législation sur la reprographie. </w:t>
      </w:r>
    </w:p>
    <w:p w:rsidR="00CE792C" w:rsidRDefault="008154DA">
      <w:pPr>
        <w:spacing w:after="0" w:line="276" w:lineRule="auto"/>
        <w:ind w:left="284" w:hanging="142"/>
        <w:rPr>
          <w:rFonts w:asciiTheme="majorHAnsi" w:hAnsiTheme="majorHAnsi" w:cstheme="majorHAnsi"/>
          <w:sz w:val="24"/>
          <w:szCs w:val="24"/>
        </w:rPr>
      </w:pPr>
      <w:r>
        <w:rPr>
          <w:rFonts w:ascii="Wingdings" w:eastAsia="Wingdings" w:hAnsi="Wingdings" w:cs="Wingdings"/>
          <w:sz w:val="24"/>
          <w:szCs w:val="24"/>
        </w:rPr>
        <w:t></w:t>
      </w:r>
      <w:r>
        <w:rPr>
          <w:rFonts w:asciiTheme="majorHAnsi" w:hAnsiTheme="majorHAnsi" w:cstheme="majorHAnsi"/>
          <w:sz w:val="24"/>
          <w:szCs w:val="24"/>
        </w:rPr>
        <w:t xml:space="preserve"> Utilisation des ordinateurs et des tablettes mis à disposition par la collectivité.</w:t>
      </w:r>
    </w:p>
    <w:p w:rsidR="00CE792C" w:rsidRDefault="008154DA">
      <w:pPr>
        <w:spacing w:after="0" w:line="276" w:lineRule="auto"/>
        <w:ind w:left="284" w:hanging="142"/>
        <w:rPr>
          <w:rFonts w:asciiTheme="majorHAnsi" w:hAnsiTheme="majorHAnsi" w:cstheme="majorHAnsi"/>
          <w:sz w:val="24"/>
          <w:szCs w:val="24"/>
        </w:rPr>
      </w:pPr>
      <w:r>
        <w:rPr>
          <w:rFonts w:ascii="Wingdings" w:eastAsia="Wingdings" w:hAnsi="Wingdings" w:cs="Wingdings"/>
          <w:sz w:val="24"/>
          <w:szCs w:val="24"/>
        </w:rPr>
        <w:t></w:t>
      </w:r>
      <w:r>
        <w:rPr>
          <w:rFonts w:asciiTheme="majorHAnsi" w:hAnsiTheme="majorHAnsi" w:cstheme="majorHAnsi"/>
          <w:sz w:val="24"/>
          <w:szCs w:val="24"/>
        </w:rPr>
        <w:t xml:space="preserve"> Utilisation de tous les logiciels mis à disposition par l'école. </w:t>
      </w:r>
    </w:p>
    <w:p w:rsidR="00CE792C" w:rsidRDefault="008154DA">
      <w:pPr>
        <w:spacing w:after="0" w:line="276" w:lineRule="auto"/>
        <w:ind w:left="284" w:hanging="142"/>
        <w:rPr>
          <w:rFonts w:asciiTheme="majorHAnsi" w:hAnsiTheme="majorHAnsi" w:cstheme="majorHAnsi"/>
          <w:sz w:val="24"/>
          <w:szCs w:val="24"/>
        </w:rPr>
      </w:pPr>
      <w:r>
        <w:rPr>
          <w:rFonts w:ascii="Wingdings" w:eastAsia="Wingdings" w:hAnsi="Wingdings" w:cs="Wingdings"/>
          <w:sz w:val="24"/>
          <w:szCs w:val="24"/>
        </w:rPr>
        <w:t></w:t>
      </w:r>
      <w:r>
        <w:rPr>
          <w:rFonts w:asciiTheme="majorHAnsi" w:hAnsiTheme="majorHAnsi" w:cstheme="majorHAnsi"/>
          <w:sz w:val="24"/>
          <w:szCs w:val="24"/>
        </w:rPr>
        <w:t xml:space="preserve"> Copie de programmes : la copie et l'installation de programme sont interdites (droits d'auteur - virus - fonctionnement du réseau). L'installation de nouveaux programmes est sous la responsabilité de l'administrateur du parc informatique.</w:t>
      </w:r>
    </w:p>
    <w:p w:rsidR="00CE792C" w:rsidRDefault="008154DA">
      <w:pPr>
        <w:spacing w:after="120"/>
        <w:rPr>
          <w:u w:val="single"/>
        </w:rPr>
      </w:pPr>
      <w:r>
        <w:rPr>
          <w:color w:val="4472C4" w:themeColor="accent1"/>
          <w:sz w:val="24"/>
          <w:u w:val="single"/>
        </w:rPr>
        <w:t xml:space="preserve">• Services Internet </w:t>
      </w:r>
    </w:p>
    <w:p w:rsidR="00CE792C" w:rsidRDefault="008154DA">
      <w:pPr>
        <w:spacing w:after="0" w:line="276" w:lineRule="auto"/>
        <w:ind w:left="284" w:hanging="142"/>
        <w:rPr>
          <w:rFonts w:asciiTheme="majorHAnsi" w:hAnsiTheme="majorHAnsi" w:cstheme="majorHAnsi"/>
          <w:sz w:val="24"/>
          <w:szCs w:val="24"/>
        </w:rPr>
      </w:pPr>
      <w:r>
        <w:rPr>
          <w:rFonts w:ascii="Wingdings" w:eastAsia="Wingdings" w:hAnsi="Wingdings" w:cs="Wingdings"/>
          <w:sz w:val="24"/>
          <w:szCs w:val="24"/>
        </w:rPr>
        <w:t></w:t>
      </w:r>
      <w:r>
        <w:rPr>
          <w:rFonts w:asciiTheme="majorHAnsi" w:hAnsiTheme="majorHAnsi" w:cstheme="majorHAnsi"/>
          <w:sz w:val="24"/>
          <w:szCs w:val="24"/>
        </w:rPr>
        <w:t xml:space="preserve"> Les élèves ont la possibilité d'accéder à Internet à des fins éducatives. </w:t>
      </w:r>
    </w:p>
    <w:p w:rsidR="00CE792C" w:rsidRDefault="008154DA">
      <w:pPr>
        <w:spacing w:after="0" w:line="276" w:lineRule="auto"/>
        <w:ind w:left="284" w:hanging="142"/>
        <w:rPr>
          <w:rFonts w:asciiTheme="majorHAnsi" w:hAnsiTheme="majorHAnsi" w:cstheme="majorHAnsi"/>
          <w:sz w:val="24"/>
          <w:szCs w:val="24"/>
        </w:rPr>
      </w:pPr>
      <w:r>
        <w:rPr>
          <w:rFonts w:ascii="Wingdings" w:eastAsia="Wingdings" w:hAnsi="Wingdings" w:cs="Wingdings"/>
          <w:sz w:val="24"/>
          <w:szCs w:val="24"/>
        </w:rPr>
        <w:t></w:t>
      </w:r>
      <w:r>
        <w:rPr>
          <w:rFonts w:asciiTheme="majorHAnsi" w:hAnsiTheme="majorHAnsi" w:cstheme="majorHAnsi"/>
          <w:sz w:val="24"/>
          <w:szCs w:val="24"/>
        </w:rPr>
        <w:t xml:space="preserve"> Les boîtes aux lettres électroniques sont réservées aux usages pédagogiques.</w:t>
      </w:r>
    </w:p>
    <w:p w:rsidR="00CE792C" w:rsidRDefault="008154DA">
      <w:pPr>
        <w:spacing w:before="120" w:after="0" w:line="276" w:lineRule="auto"/>
        <w:ind w:left="284" w:hanging="142"/>
        <w:rPr>
          <w:rFonts w:asciiTheme="majorHAnsi" w:hAnsiTheme="majorHAnsi" w:cstheme="majorHAnsi"/>
          <w:color w:val="4472C4" w:themeColor="accent1"/>
          <w:sz w:val="32"/>
          <w:szCs w:val="24"/>
        </w:rPr>
      </w:pPr>
      <w:r>
        <w:rPr>
          <w:rFonts w:asciiTheme="majorHAnsi" w:hAnsiTheme="majorHAnsi"/>
          <w:color w:val="4472C4" w:themeColor="accent1"/>
          <w:sz w:val="28"/>
        </w:rPr>
        <w:t xml:space="preserve">2. Les engagements de l'établissement </w:t>
      </w:r>
    </w:p>
    <w:p w:rsidR="00CE792C" w:rsidRDefault="008154DA">
      <w:pPr>
        <w:spacing w:after="0" w:line="276" w:lineRule="auto"/>
        <w:ind w:left="284" w:hanging="142"/>
        <w:jc w:val="both"/>
        <w:rPr>
          <w:rFonts w:asciiTheme="majorHAnsi" w:hAnsiTheme="majorHAnsi" w:cstheme="majorHAnsi"/>
          <w:sz w:val="24"/>
          <w:szCs w:val="24"/>
        </w:rPr>
      </w:pPr>
      <w:r>
        <w:rPr>
          <w:rFonts w:ascii="Wingdings" w:eastAsia="Wingdings" w:hAnsi="Wingdings" w:cs="Wingdings"/>
          <w:sz w:val="24"/>
          <w:szCs w:val="24"/>
        </w:rPr>
        <w:t></w:t>
      </w:r>
      <w:r>
        <w:rPr>
          <w:rFonts w:asciiTheme="majorHAnsi" w:hAnsiTheme="majorHAnsi" w:cstheme="majorHAnsi"/>
          <w:sz w:val="24"/>
          <w:szCs w:val="24"/>
        </w:rPr>
        <w:t xml:space="preserve"> L'école s'engage à fournir aux utilisateurs tous les services proposés au paragraphe 1 en veillant à leur mise à jour régulière.  Toutefois, l'accès à l'outil informatique peut être momentanément interrompu pour des raisons techniques ou de maintenance. </w:t>
      </w:r>
    </w:p>
    <w:p w:rsidR="00CE792C" w:rsidRDefault="008154DA">
      <w:pPr>
        <w:spacing w:after="0" w:line="276" w:lineRule="auto"/>
        <w:ind w:left="284" w:hanging="142"/>
        <w:jc w:val="both"/>
        <w:rPr>
          <w:rFonts w:asciiTheme="majorHAnsi" w:hAnsiTheme="majorHAnsi" w:cstheme="majorHAnsi"/>
          <w:sz w:val="24"/>
          <w:szCs w:val="24"/>
        </w:rPr>
      </w:pPr>
      <w:r>
        <w:rPr>
          <w:rFonts w:ascii="Wingdings" w:eastAsia="Wingdings" w:hAnsi="Wingdings" w:cs="Wingdings"/>
          <w:sz w:val="24"/>
          <w:szCs w:val="24"/>
        </w:rPr>
        <w:t></w:t>
      </w:r>
      <w:r>
        <w:rPr>
          <w:rFonts w:asciiTheme="majorHAnsi" w:hAnsiTheme="majorHAnsi" w:cstheme="majorHAnsi"/>
          <w:sz w:val="24"/>
          <w:szCs w:val="24"/>
        </w:rPr>
        <w:t xml:space="preserve"> L'école utilise des outils de protection pour empêcher l'utilisateur d'accéder à des informations illégales ou non destinées à un jeune public. </w:t>
      </w:r>
    </w:p>
    <w:p w:rsidR="00CE792C" w:rsidRDefault="008154DA">
      <w:pPr>
        <w:spacing w:after="0" w:line="276" w:lineRule="auto"/>
        <w:ind w:left="284" w:hanging="142"/>
        <w:jc w:val="both"/>
      </w:pPr>
      <w:r>
        <w:rPr>
          <w:rFonts w:ascii="Wingdings" w:eastAsia="Wingdings" w:hAnsi="Wingdings" w:cs="Wingdings"/>
          <w:sz w:val="24"/>
          <w:szCs w:val="24"/>
        </w:rPr>
        <w:t></w:t>
      </w:r>
      <w:r>
        <w:rPr>
          <w:rFonts w:asciiTheme="majorHAnsi" w:hAnsiTheme="majorHAnsi" w:cstheme="majorHAnsi"/>
          <w:sz w:val="24"/>
          <w:szCs w:val="24"/>
        </w:rPr>
        <w:t xml:space="preserve"> L'école peut procéder à des contrôles réguliers ou occasionnels pour vérifier que le réseau est utilisé dans le respect des règles établies. </w:t>
      </w:r>
      <w:r>
        <w:br w:type="page"/>
      </w:r>
    </w:p>
    <w:p w:rsidR="00CE792C" w:rsidRDefault="008154DA">
      <w:pPr>
        <w:spacing w:before="120" w:after="120"/>
        <w:rPr>
          <w:rFonts w:asciiTheme="majorHAnsi" w:hAnsiTheme="majorHAnsi" w:cstheme="majorHAnsi"/>
        </w:rPr>
      </w:pPr>
      <w:r>
        <w:rPr>
          <w:rFonts w:asciiTheme="majorHAnsi" w:hAnsiTheme="majorHAnsi" w:cstheme="majorHAnsi"/>
          <w:color w:val="4472C4" w:themeColor="accent1"/>
          <w:sz w:val="28"/>
        </w:rPr>
        <w:lastRenderedPageBreak/>
        <w:t xml:space="preserve">3. Les engagements de l'utilisateur </w:t>
      </w:r>
    </w:p>
    <w:p w:rsidR="00CE792C" w:rsidRDefault="008154DA">
      <w:pPr>
        <w:spacing w:after="0" w:line="276" w:lineRule="auto"/>
        <w:ind w:left="284" w:hanging="142"/>
        <w:rPr>
          <w:rFonts w:asciiTheme="majorHAnsi" w:hAnsiTheme="majorHAnsi" w:cstheme="majorHAnsi"/>
          <w:sz w:val="24"/>
          <w:szCs w:val="24"/>
        </w:rPr>
      </w:pPr>
      <w:r>
        <w:rPr>
          <w:rFonts w:ascii="Wingdings" w:eastAsia="Wingdings" w:hAnsi="Wingdings" w:cs="Wingdings"/>
          <w:sz w:val="24"/>
          <w:szCs w:val="24"/>
        </w:rPr>
        <w:t></w:t>
      </w:r>
      <w:r>
        <w:rPr>
          <w:rFonts w:asciiTheme="majorHAnsi" w:hAnsiTheme="majorHAnsi" w:cstheme="majorHAnsi"/>
          <w:sz w:val="24"/>
          <w:szCs w:val="24"/>
        </w:rPr>
        <w:t xml:space="preserve"> L'utilisateur s'engage à utiliser l'outil informatique en respectant la loi et les règles évoquées ci-dessus. </w:t>
      </w:r>
    </w:p>
    <w:p w:rsidR="00CE792C" w:rsidRDefault="008154DA">
      <w:pPr>
        <w:spacing w:after="0" w:line="276" w:lineRule="auto"/>
        <w:ind w:left="284" w:hanging="142"/>
        <w:rPr>
          <w:rFonts w:asciiTheme="majorHAnsi" w:hAnsiTheme="majorHAnsi" w:cstheme="majorHAnsi"/>
          <w:sz w:val="24"/>
          <w:szCs w:val="24"/>
        </w:rPr>
      </w:pPr>
      <w:r>
        <w:rPr>
          <w:rFonts w:ascii="Wingdings" w:eastAsia="Wingdings" w:hAnsi="Wingdings" w:cs="Wingdings"/>
          <w:sz w:val="24"/>
          <w:szCs w:val="24"/>
        </w:rPr>
        <w:t></w:t>
      </w:r>
      <w:r>
        <w:rPr>
          <w:rFonts w:asciiTheme="majorHAnsi" w:hAnsiTheme="majorHAnsi" w:cstheme="majorHAnsi"/>
          <w:sz w:val="24"/>
          <w:szCs w:val="24"/>
        </w:rPr>
        <w:t xml:space="preserve"> L'utilisateur s'engage par ailleurs à n'utiliser l'outil informatique que pour accéder aux services proposés à l'article 1 et en respectant les conditions d'utilisation de chacun d'entre eux. </w:t>
      </w:r>
    </w:p>
    <w:p w:rsidR="00CE792C" w:rsidRDefault="008154DA">
      <w:pPr>
        <w:spacing w:after="0" w:line="276" w:lineRule="auto"/>
        <w:ind w:left="284" w:hanging="142"/>
        <w:rPr>
          <w:rFonts w:asciiTheme="majorHAnsi" w:hAnsiTheme="majorHAnsi" w:cstheme="majorHAnsi"/>
          <w:sz w:val="24"/>
          <w:szCs w:val="24"/>
        </w:rPr>
      </w:pPr>
      <w:r>
        <w:rPr>
          <w:rFonts w:ascii="Wingdings" w:eastAsia="Wingdings" w:hAnsi="Wingdings" w:cs="Wingdings"/>
          <w:sz w:val="24"/>
          <w:szCs w:val="24"/>
        </w:rPr>
        <w:t></w:t>
      </w:r>
      <w:r>
        <w:rPr>
          <w:rFonts w:asciiTheme="majorHAnsi" w:hAnsiTheme="majorHAnsi" w:cstheme="majorHAnsi"/>
          <w:sz w:val="24"/>
          <w:szCs w:val="24"/>
        </w:rPr>
        <w:t xml:space="preserve"> L'utilisateur s'engage à respecter le matériel mis à sa disposition et à n'effectuer aucune manœuvre ayant pour effet de porter atteinte au bon fonctionnement du service. </w:t>
      </w:r>
    </w:p>
    <w:p w:rsidR="00CE792C" w:rsidRDefault="008154DA">
      <w:pPr>
        <w:spacing w:before="120" w:after="120"/>
        <w:rPr>
          <w:rFonts w:asciiTheme="majorHAnsi" w:hAnsiTheme="majorHAnsi"/>
          <w:color w:val="4472C4" w:themeColor="accent1"/>
          <w:sz w:val="28"/>
        </w:rPr>
      </w:pPr>
      <w:r>
        <w:rPr>
          <w:rFonts w:asciiTheme="majorHAnsi" w:hAnsiTheme="majorHAnsi"/>
          <w:color w:val="4472C4" w:themeColor="accent1"/>
          <w:sz w:val="28"/>
        </w:rPr>
        <w:t xml:space="preserve">4. Dommages et pannes : </w:t>
      </w:r>
    </w:p>
    <w:p w:rsidR="00CE792C" w:rsidRDefault="008154DA">
      <w:pPr>
        <w:spacing w:after="0" w:line="276" w:lineRule="auto"/>
        <w:ind w:left="284" w:hanging="142"/>
        <w:jc w:val="both"/>
        <w:rPr>
          <w:rFonts w:asciiTheme="majorHAnsi" w:hAnsiTheme="majorHAnsi" w:cstheme="majorHAnsi"/>
          <w:sz w:val="24"/>
          <w:szCs w:val="24"/>
        </w:rPr>
      </w:pPr>
      <w:r>
        <w:rPr>
          <w:rFonts w:ascii="Wingdings" w:eastAsia="Wingdings" w:hAnsi="Wingdings" w:cs="Wingdings"/>
          <w:sz w:val="24"/>
          <w:szCs w:val="24"/>
        </w:rPr>
        <w:t></w:t>
      </w:r>
      <w:r>
        <w:rPr>
          <w:rFonts w:asciiTheme="majorHAnsi" w:hAnsiTheme="majorHAnsi" w:cstheme="majorHAnsi"/>
          <w:sz w:val="24"/>
          <w:szCs w:val="24"/>
        </w:rPr>
        <w:t xml:space="preserve"> L’utilisateur s’engage à respecter des règles d’usages précises pour éviter tout dommage. </w:t>
      </w:r>
    </w:p>
    <w:p w:rsidR="00CE792C" w:rsidRDefault="008154DA">
      <w:pPr>
        <w:spacing w:after="0" w:line="276" w:lineRule="auto"/>
        <w:ind w:left="284" w:hanging="142"/>
        <w:jc w:val="both"/>
        <w:rPr>
          <w:rFonts w:asciiTheme="majorHAnsi" w:hAnsiTheme="majorHAnsi" w:cstheme="majorHAnsi"/>
          <w:sz w:val="24"/>
          <w:szCs w:val="24"/>
        </w:rPr>
      </w:pPr>
      <w:r>
        <w:rPr>
          <w:rFonts w:ascii="Wingdings" w:eastAsia="Wingdings" w:hAnsi="Wingdings" w:cs="Wingdings"/>
          <w:sz w:val="24"/>
          <w:szCs w:val="24"/>
        </w:rPr>
        <w:t></w:t>
      </w:r>
      <w:r>
        <w:rPr>
          <w:rFonts w:asciiTheme="majorHAnsi" w:hAnsiTheme="majorHAnsi" w:cstheme="majorHAnsi"/>
          <w:sz w:val="24"/>
          <w:szCs w:val="24"/>
        </w:rPr>
        <w:t xml:space="preserve"> Les dommages causés par du matériel défectueux mis à la disposition des enseignants engagent la responsabilité de la collectivité.</w:t>
      </w:r>
    </w:p>
    <w:p w:rsidR="00CE792C" w:rsidRDefault="008154DA">
      <w:pPr>
        <w:spacing w:before="120" w:after="120"/>
        <w:rPr>
          <w:color w:val="4472C4" w:themeColor="accent1"/>
          <w:sz w:val="28"/>
        </w:rPr>
      </w:pPr>
      <w:bookmarkStart w:id="30" w:name="_Toc178858748"/>
      <w:r>
        <w:rPr>
          <w:color w:val="4472C4" w:themeColor="accent1"/>
          <w:sz w:val="28"/>
        </w:rPr>
        <w:t>INFRACTIONS ET SANCTIONS</w:t>
      </w:r>
      <w:bookmarkEnd w:id="30"/>
    </w:p>
    <w:p w:rsidR="00CE792C" w:rsidRDefault="008154DA">
      <w:pPr>
        <w:spacing w:after="0" w:line="276" w:lineRule="auto"/>
        <w:rPr>
          <w:rFonts w:asciiTheme="majorHAnsi" w:hAnsiTheme="majorHAnsi" w:cstheme="majorHAnsi"/>
          <w:sz w:val="24"/>
          <w:szCs w:val="24"/>
        </w:rPr>
      </w:pPr>
      <w:r>
        <w:rPr>
          <w:rFonts w:asciiTheme="majorHAnsi" w:hAnsiTheme="majorHAnsi" w:cstheme="majorHAnsi"/>
          <w:sz w:val="24"/>
          <w:szCs w:val="24"/>
        </w:rPr>
        <w:t xml:space="preserve">Le non-respect de l'une de ces règles entraînera des sanctions progressives. </w:t>
      </w:r>
    </w:p>
    <w:p w:rsidR="00CE792C" w:rsidRDefault="008154DA">
      <w:pPr>
        <w:spacing w:after="0" w:line="276" w:lineRule="auto"/>
        <w:rPr>
          <w:rFonts w:asciiTheme="majorHAnsi" w:hAnsiTheme="majorHAnsi" w:cstheme="majorHAnsi"/>
          <w:sz w:val="24"/>
          <w:szCs w:val="24"/>
        </w:rPr>
      </w:pPr>
      <w:r>
        <w:rPr>
          <w:rFonts w:asciiTheme="majorHAnsi" w:hAnsiTheme="majorHAnsi" w:cstheme="majorHAnsi"/>
          <w:sz w:val="24"/>
          <w:szCs w:val="24"/>
        </w:rPr>
        <w:t xml:space="preserve">- Avertissement de l'utilisateur concerné. </w:t>
      </w:r>
    </w:p>
    <w:p w:rsidR="00CE792C" w:rsidRDefault="008154DA">
      <w:pPr>
        <w:spacing w:after="0" w:line="276" w:lineRule="auto"/>
        <w:rPr>
          <w:rFonts w:asciiTheme="majorHAnsi" w:hAnsiTheme="majorHAnsi" w:cstheme="majorHAnsi"/>
          <w:sz w:val="24"/>
          <w:szCs w:val="24"/>
        </w:rPr>
      </w:pPr>
      <w:r>
        <w:rPr>
          <w:rFonts w:asciiTheme="majorHAnsi" w:hAnsiTheme="majorHAnsi" w:cstheme="majorHAnsi"/>
          <w:sz w:val="24"/>
          <w:szCs w:val="24"/>
        </w:rPr>
        <w:t xml:space="preserve">- Interdiction temporaire d'accès à l'outil informatique. </w:t>
      </w:r>
    </w:p>
    <w:p w:rsidR="00CE792C" w:rsidRDefault="008154DA">
      <w:pPr>
        <w:spacing w:after="0" w:line="276" w:lineRule="auto"/>
        <w:rPr>
          <w:rFonts w:asciiTheme="majorHAnsi" w:hAnsiTheme="majorHAnsi" w:cstheme="majorHAnsi"/>
          <w:sz w:val="24"/>
          <w:szCs w:val="24"/>
        </w:rPr>
      </w:pPr>
      <w:r>
        <w:rPr>
          <w:rFonts w:asciiTheme="majorHAnsi" w:hAnsiTheme="majorHAnsi" w:cstheme="majorHAnsi"/>
          <w:sz w:val="24"/>
          <w:szCs w:val="24"/>
        </w:rPr>
        <w:t xml:space="preserve">- Interdiction permanente d'accès à l'outil informatique. </w:t>
      </w:r>
    </w:p>
    <w:p w:rsidR="00CE792C" w:rsidRDefault="008154DA">
      <w:pPr>
        <w:spacing w:after="0" w:line="276" w:lineRule="auto"/>
        <w:rPr>
          <w:rFonts w:asciiTheme="majorHAnsi" w:hAnsiTheme="majorHAnsi" w:cstheme="majorHAnsi"/>
          <w:sz w:val="24"/>
          <w:szCs w:val="24"/>
        </w:rPr>
      </w:pPr>
      <w:r>
        <w:rPr>
          <w:rFonts w:asciiTheme="majorHAnsi" w:hAnsiTheme="majorHAnsi" w:cstheme="majorHAnsi"/>
          <w:sz w:val="24"/>
          <w:szCs w:val="24"/>
        </w:rPr>
        <w:t xml:space="preserve">- Poursuites civiles et pénales en cas d'infractions aux dispositions légales. </w:t>
      </w:r>
    </w:p>
    <w:p w:rsidR="00CE792C" w:rsidRDefault="00CE792C">
      <w:pPr>
        <w:spacing w:after="0" w:line="276" w:lineRule="auto"/>
        <w:rPr>
          <w:rFonts w:asciiTheme="majorHAnsi" w:hAnsiTheme="majorHAnsi" w:cstheme="majorHAnsi"/>
          <w:sz w:val="24"/>
          <w:szCs w:val="24"/>
        </w:rPr>
      </w:pPr>
    </w:p>
    <w:p w:rsidR="00CE792C" w:rsidRDefault="008154DA">
      <w:pPr>
        <w:spacing w:after="0" w:line="276" w:lineRule="auto"/>
        <w:rPr>
          <w:rFonts w:asciiTheme="majorHAnsi" w:hAnsiTheme="majorHAnsi" w:cstheme="majorHAnsi"/>
          <w:sz w:val="24"/>
          <w:szCs w:val="24"/>
        </w:rPr>
      </w:pPr>
      <w:r>
        <w:rPr>
          <w:rFonts w:asciiTheme="majorHAnsi" w:hAnsiTheme="majorHAnsi" w:cstheme="majorHAnsi"/>
          <w:sz w:val="24"/>
          <w:szCs w:val="24"/>
        </w:rPr>
        <w:t xml:space="preserve">L'utilisateur reconnaît avoir pris connaissance de cette charte et s'engage à la respecter dans son intégralité. </w:t>
      </w:r>
    </w:p>
    <w:p w:rsidR="00CE792C" w:rsidRDefault="00CE792C">
      <w:pPr>
        <w:spacing w:after="0" w:line="276" w:lineRule="auto"/>
        <w:rPr>
          <w:rFonts w:asciiTheme="majorHAnsi" w:hAnsiTheme="majorHAnsi" w:cstheme="majorHAnsi"/>
          <w:sz w:val="24"/>
          <w:szCs w:val="24"/>
        </w:rPr>
      </w:pPr>
    </w:p>
    <w:p w:rsidR="00CE792C" w:rsidRDefault="008154DA">
      <w:pPr>
        <w:spacing w:after="0" w:line="276" w:lineRule="auto"/>
        <w:ind w:left="708" w:firstLine="708"/>
        <w:rPr>
          <w:rFonts w:asciiTheme="majorHAnsi" w:hAnsiTheme="majorHAnsi" w:cstheme="majorHAnsi"/>
          <w:sz w:val="24"/>
          <w:szCs w:val="24"/>
        </w:rPr>
      </w:pPr>
      <w:r>
        <w:rPr>
          <w:rFonts w:asciiTheme="majorHAnsi" w:hAnsiTheme="majorHAnsi" w:cstheme="majorHAnsi"/>
          <w:sz w:val="24"/>
          <w:szCs w:val="24"/>
        </w:rPr>
        <w:t xml:space="preserve">Date : </w:t>
      </w:r>
      <w:r>
        <w:rPr>
          <w:rFonts w:asciiTheme="majorHAnsi" w:hAnsiTheme="majorHAnsi" w:cstheme="majorHAnsi"/>
          <w:sz w:val="24"/>
          <w:szCs w:val="24"/>
        </w:rPr>
        <w:tab/>
      </w:r>
      <w:r>
        <w:rPr>
          <w:rFonts w:asciiTheme="majorHAnsi" w:hAnsiTheme="majorHAnsi" w:cstheme="majorHAnsi"/>
          <w:sz w:val="24"/>
          <w:szCs w:val="24"/>
        </w:rPr>
        <w:tab/>
      </w:r>
      <w:r>
        <w:rPr>
          <w:rFonts w:asciiTheme="majorHAnsi" w:hAnsiTheme="majorHAnsi" w:cstheme="majorHAnsi"/>
          <w:sz w:val="24"/>
          <w:szCs w:val="24"/>
        </w:rPr>
        <w:tab/>
      </w:r>
      <w:r>
        <w:rPr>
          <w:rFonts w:asciiTheme="majorHAnsi" w:hAnsiTheme="majorHAnsi" w:cstheme="majorHAnsi"/>
          <w:sz w:val="24"/>
          <w:szCs w:val="24"/>
        </w:rPr>
        <w:tab/>
      </w:r>
      <w:r>
        <w:rPr>
          <w:rFonts w:asciiTheme="majorHAnsi" w:hAnsiTheme="majorHAnsi" w:cstheme="majorHAnsi"/>
          <w:sz w:val="24"/>
          <w:szCs w:val="24"/>
        </w:rPr>
        <w:tab/>
        <w:t>Signature(s) :</w:t>
      </w:r>
    </w:p>
    <w:p w:rsidR="00CE792C" w:rsidRDefault="008154DA">
      <w:pPr>
        <w:rPr>
          <w:rFonts w:asciiTheme="majorHAnsi" w:hAnsiTheme="majorHAnsi" w:cstheme="majorHAnsi"/>
          <w:b/>
          <w:sz w:val="24"/>
          <w:szCs w:val="24"/>
        </w:rPr>
      </w:pPr>
      <w:r>
        <w:br w:type="page"/>
      </w:r>
    </w:p>
    <w:p w:rsidR="00CE792C" w:rsidRDefault="008154DA">
      <w:pPr>
        <w:spacing w:after="0"/>
        <w:jc w:val="both"/>
        <w:rPr>
          <w:rFonts w:asciiTheme="majorHAnsi" w:hAnsiTheme="majorHAnsi" w:cstheme="majorHAnsi"/>
          <w:b/>
          <w:sz w:val="24"/>
          <w:szCs w:val="24"/>
        </w:rPr>
      </w:pPr>
      <w:r>
        <w:rPr>
          <w:rFonts w:asciiTheme="majorHAnsi" w:hAnsiTheme="majorHAnsi" w:cstheme="majorHAnsi"/>
          <w:b/>
          <w:sz w:val="24"/>
          <w:szCs w:val="24"/>
        </w:rPr>
        <w:lastRenderedPageBreak/>
        <w:t>Annexe 3 : charte d’usage de l’ENT One (cliquez deux fois sur le document pour l’ouvrir)</w:t>
      </w:r>
    </w:p>
    <w:p w:rsidR="00CE792C" w:rsidRDefault="00CE792C">
      <w:pPr>
        <w:spacing w:after="0"/>
        <w:jc w:val="both"/>
        <w:rPr>
          <w:rFonts w:asciiTheme="majorHAnsi" w:hAnsiTheme="majorHAnsi" w:cstheme="majorHAnsi"/>
          <w:b/>
          <w:color w:val="FF0000"/>
          <w:sz w:val="24"/>
          <w:szCs w:val="24"/>
        </w:rPr>
      </w:pPr>
    </w:p>
    <w:p w:rsidR="00CE792C" w:rsidRDefault="00CE792C">
      <w:pPr>
        <w:spacing w:after="0"/>
        <w:jc w:val="both"/>
        <w:rPr>
          <w:rFonts w:asciiTheme="majorHAnsi" w:hAnsiTheme="majorHAnsi" w:cstheme="majorHAnsi"/>
          <w:b/>
          <w:color w:val="FF0000"/>
          <w:sz w:val="24"/>
          <w:szCs w:val="24"/>
        </w:rPr>
      </w:pPr>
    </w:p>
    <w:p w:rsidR="00CE792C" w:rsidRDefault="008154DA">
      <w:pPr>
        <w:spacing w:after="0"/>
        <w:jc w:val="center"/>
        <w:rPr>
          <w:rFonts w:asciiTheme="majorHAnsi" w:hAnsiTheme="majorHAnsi" w:cstheme="majorHAnsi"/>
          <w:b/>
          <w:sz w:val="24"/>
          <w:szCs w:val="24"/>
        </w:rPr>
      </w:pPr>
      <w:r>
        <w:object w:dxaOrig="5094" w:dyaOrig="7514">
          <v:shape id="ole_rId8" o:spid="_x0000_i1025" style="width:357.75pt;height:504.75pt" coordsize="" o:spt="100" adj="0,,0" path="" stroked="f">
            <v:stroke joinstyle="miter"/>
            <v:imagedata r:id="rId12" o:title=""/>
            <v:formulas/>
            <v:path o:connecttype="segments"/>
          </v:shape>
          <o:OLEObject Type="Embed" ProgID="Acrobat.Document.DC" ShapeID="ole_rId8" DrawAspect="Content" ObjectID="_1817911280" r:id="rId13"/>
        </w:object>
      </w:r>
    </w:p>
    <w:p w:rsidR="00CE792C" w:rsidRDefault="00CE792C">
      <w:pPr>
        <w:spacing w:after="0"/>
        <w:ind w:firstLine="708"/>
        <w:jc w:val="both"/>
      </w:pPr>
    </w:p>
    <w:sectPr w:rsidR="00CE792C">
      <w:pgSz w:w="11906" w:h="16838"/>
      <w:pgMar w:top="720" w:right="720" w:bottom="720" w:left="720"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F61D04"/>
    <w:multiLevelType w:val="multilevel"/>
    <w:tmpl w:val="D55602CC"/>
    <w:lvl w:ilvl="0">
      <w:start w:val="2"/>
      <w:numFmt w:val="bullet"/>
      <w:lvlText w:val="-"/>
      <w:lvlJc w:val="left"/>
      <w:pPr>
        <w:ind w:left="720" w:hanging="360"/>
      </w:pPr>
      <w:rPr>
        <w:rFonts w:ascii="Arial" w:hAnsi="Arial" w:cs="Aria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1C0C2077"/>
    <w:multiLevelType w:val="multilevel"/>
    <w:tmpl w:val="77346CE4"/>
    <w:lvl w:ilvl="0">
      <w:start w:val="2"/>
      <w:numFmt w:val="bullet"/>
      <w:lvlText w:val="-"/>
      <w:lvlJc w:val="left"/>
      <w:pPr>
        <w:ind w:left="720" w:hanging="360"/>
      </w:pPr>
      <w:rPr>
        <w:rFonts w:ascii="Arial" w:hAnsi="Arial" w:cs="Aria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5C5A398D"/>
    <w:multiLevelType w:val="multilevel"/>
    <w:tmpl w:val="426C908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78A52E99"/>
    <w:multiLevelType w:val="multilevel"/>
    <w:tmpl w:val="C91CE560"/>
    <w:lvl w:ilvl="0">
      <w:start w:val="3"/>
      <w:numFmt w:val="bullet"/>
      <w:lvlText w:val="-"/>
      <w:lvlJc w:val="left"/>
      <w:pPr>
        <w:ind w:left="720" w:hanging="360"/>
      </w:pPr>
      <w:rPr>
        <w:rFonts w:ascii="Calibri Light" w:hAnsi="Calibri Light" w:cs="Calibri Light"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92C"/>
    <w:rsid w:val="005F64A8"/>
    <w:rsid w:val="008154DA"/>
    <w:rsid w:val="00C93F7A"/>
    <w:rsid w:val="00CE792C"/>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4851F"/>
  <w15:docId w15:val="{68DB73FB-9549-4B07-AAC6-6268588FD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3BFE"/>
    <w:pPr>
      <w:spacing w:after="160" w:line="259" w:lineRule="auto"/>
    </w:pPr>
    <w:rPr>
      <w:sz w:val="22"/>
    </w:rPr>
  </w:style>
  <w:style w:type="paragraph" w:styleId="Titre1">
    <w:name w:val="heading 1"/>
    <w:basedOn w:val="Normal"/>
    <w:next w:val="Normal"/>
    <w:link w:val="Titre1Car"/>
    <w:uiPriority w:val="9"/>
    <w:qFormat/>
    <w:rsid w:val="008F3BF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8F3BF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8F3BF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6114E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qFormat/>
    <w:rsid w:val="008F3BFE"/>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qFormat/>
    <w:rsid w:val="008F3BFE"/>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qFormat/>
    <w:rsid w:val="008F3BFE"/>
    <w:rPr>
      <w:rFonts w:asciiTheme="majorHAnsi" w:eastAsiaTheme="majorEastAsia" w:hAnsiTheme="majorHAnsi" w:cstheme="majorBidi"/>
      <w:color w:val="1F3763" w:themeColor="accent1" w:themeShade="7F"/>
      <w:sz w:val="24"/>
      <w:szCs w:val="24"/>
    </w:rPr>
  </w:style>
  <w:style w:type="character" w:customStyle="1" w:styleId="markedcontent">
    <w:name w:val="markedcontent"/>
    <w:basedOn w:val="Policepardfaut"/>
    <w:qFormat/>
    <w:rsid w:val="008F3BFE"/>
  </w:style>
  <w:style w:type="character" w:customStyle="1" w:styleId="LienInternet">
    <w:name w:val="Lien Internet"/>
    <w:basedOn w:val="Policepardfaut"/>
    <w:uiPriority w:val="99"/>
    <w:unhideWhenUsed/>
    <w:rsid w:val="008F3BFE"/>
    <w:rPr>
      <w:color w:val="0563C1" w:themeColor="hyperlink"/>
      <w:u w:val="single"/>
    </w:rPr>
  </w:style>
  <w:style w:type="character" w:customStyle="1" w:styleId="TextedebullesCar">
    <w:name w:val="Texte de bulles Car"/>
    <w:basedOn w:val="Policepardfaut"/>
    <w:link w:val="Textedebulles"/>
    <w:uiPriority w:val="99"/>
    <w:semiHidden/>
    <w:qFormat/>
    <w:rsid w:val="008F3BFE"/>
    <w:rPr>
      <w:rFonts w:ascii="Segoe UI" w:hAnsi="Segoe UI" w:cs="Segoe UI"/>
      <w:sz w:val="18"/>
      <w:szCs w:val="18"/>
    </w:rPr>
  </w:style>
  <w:style w:type="character" w:customStyle="1" w:styleId="Titre4Car">
    <w:name w:val="Titre 4 Car"/>
    <w:basedOn w:val="Policepardfaut"/>
    <w:link w:val="Titre4"/>
    <w:uiPriority w:val="9"/>
    <w:qFormat/>
    <w:rsid w:val="006114ED"/>
    <w:rPr>
      <w:rFonts w:asciiTheme="majorHAnsi" w:eastAsiaTheme="majorEastAsia" w:hAnsiTheme="majorHAnsi" w:cstheme="majorBidi"/>
      <w:i/>
      <w:iCs/>
      <w:color w:val="2F5496" w:themeColor="accent1" w:themeShade="BF"/>
    </w:rPr>
  </w:style>
  <w:style w:type="paragraph" w:styleId="Titre">
    <w:name w:val="Title"/>
    <w:basedOn w:val="Normal"/>
    <w:next w:val="Corpsdetexte"/>
    <w:qFormat/>
    <w:pPr>
      <w:keepNext/>
      <w:spacing w:before="240" w:after="120"/>
    </w:pPr>
    <w:rPr>
      <w:rFonts w:ascii="Liberation Sans" w:eastAsia="Microsoft YaHei" w:hAnsi="Liberation Sans" w:cs="Lucida Sans"/>
      <w:sz w:val="28"/>
      <w:szCs w:val="28"/>
    </w:rPr>
  </w:style>
  <w:style w:type="paragraph" w:styleId="Corpsdetexte">
    <w:name w:val="Body Text"/>
    <w:basedOn w:val="Normal"/>
    <w:pPr>
      <w:spacing w:after="140" w:line="276" w:lineRule="auto"/>
    </w:pPr>
  </w:style>
  <w:style w:type="paragraph" w:styleId="Liste">
    <w:name w:val="List"/>
    <w:basedOn w:val="Corpsdetexte"/>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Paragraphedeliste">
    <w:name w:val="List Paragraph"/>
    <w:basedOn w:val="Normal"/>
    <w:uiPriority w:val="34"/>
    <w:qFormat/>
    <w:rsid w:val="008F3BFE"/>
    <w:pPr>
      <w:ind w:left="720"/>
      <w:contextualSpacing/>
    </w:pPr>
  </w:style>
  <w:style w:type="paragraph" w:styleId="En-ttedetabledesmatires">
    <w:name w:val="TOC Heading"/>
    <w:basedOn w:val="Titre1"/>
    <w:next w:val="Normal"/>
    <w:uiPriority w:val="39"/>
    <w:unhideWhenUsed/>
    <w:qFormat/>
    <w:rsid w:val="008F3BFE"/>
    <w:rPr>
      <w:lang w:eastAsia="fr-FR"/>
    </w:rPr>
  </w:style>
  <w:style w:type="paragraph" w:styleId="TM1">
    <w:name w:val="toc 1"/>
    <w:basedOn w:val="Normal"/>
    <w:next w:val="Normal"/>
    <w:autoRedefine/>
    <w:uiPriority w:val="39"/>
    <w:unhideWhenUsed/>
    <w:rsid w:val="008F3BFE"/>
    <w:pPr>
      <w:spacing w:after="100"/>
    </w:pPr>
  </w:style>
  <w:style w:type="paragraph" w:styleId="TM2">
    <w:name w:val="toc 2"/>
    <w:basedOn w:val="Normal"/>
    <w:next w:val="Normal"/>
    <w:autoRedefine/>
    <w:uiPriority w:val="39"/>
    <w:unhideWhenUsed/>
    <w:rsid w:val="008F3BFE"/>
    <w:pPr>
      <w:spacing w:after="100"/>
      <w:ind w:left="220"/>
    </w:pPr>
  </w:style>
  <w:style w:type="paragraph" w:styleId="TM3">
    <w:name w:val="toc 3"/>
    <w:basedOn w:val="Normal"/>
    <w:next w:val="Normal"/>
    <w:autoRedefine/>
    <w:uiPriority w:val="39"/>
    <w:unhideWhenUsed/>
    <w:rsid w:val="008F3BFE"/>
    <w:pPr>
      <w:spacing w:after="100"/>
      <w:ind w:left="440"/>
    </w:pPr>
  </w:style>
  <w:style w:type="paragraph" w:styleId="Textedebulles">
    <w:name w:val="Balloon Text"/>
    <w:basedOn w:val="Normal"/>
    <w:link w:val="TextedebullesCar"/>
    <w:uiPriority w:val="99"/>
    <w:semiHidden/>
    <w:unhideWhenUsed/>
    <w:qFormat/>
    <w:rsid w:val="008F3BFE"/>
    <w:pPr>
      <w:spacing w:after="0" w:line="240" w:lineRule="auto"/>
    </w:pPr>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43CC7B-F309-450D-9CF2-359767277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2282</Words>
  <Characters>12551</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lbouhours@int.ac-nancy-metz.fr</dc:creator>
  <dc:description/>
  <cp:lastModifiedBy>admin</cp:lastModifiedBy>
  <cp:revision>5</cp:revision>
  <cp:lastPrinted>2024-10-17T09:53:00Z</cp:lastPrinted>
  <dcterms:created xsi:type="dcterms:W3CDTF">2025-08-27T16:10:00Z</dcterms:created>
  <dcterms:modified xsi:type="dcterms:W3CDTF">2025-08-28T16:35:00Z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