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2577"/>
        <w:gridCol w:w="7735"/>
      </w:tblGrid>
      <w:tr w:rsidR="008723AC" w:rsidRPr="003C1E9A" w14:paraId="684CBE36" w14:textId="77777777" w:rsidTr="00710A03">
        <w:trPr>
          <w:jc w:val="center"/>
        </w:trPr>
        <w:tc>
          <w:tcPr>
            <w:tcW w:w="2596" w:type="dxa"/>
            <w:shd w:val="clear" w:color="auto" w:fill="auto"/>
          </w:tcPr>
          <w:p w14:paraId="22A83E9F" w14:textId="77777777" w:rsidR="008723AC" w:rsidRPr="003C1E9A" w:rsidRDefault="008723AC" w:rsidP="00710A03">
            <w:pPr>
              <w:jc w:val="center"/>
              <w:rPr>
                <w:rFonts w:ascii="Arial" w:hAnsi="Arial" w:cs="Arial"/>
                <w:b/>
                <w:sz w:val="36"/>
                <w:szCs w:val="36"/>
              </w:rPr>
            </w:pPr>
            <w:r w:rsidRPr="00732414">
              <w:rPr>
                <w:noProof/>
              </w:rPr>
              <w:drawing>
                <wp:inline distT="0" distB="0" distL="0" distR="0" wp14:anchorId="06EBE9A2" wp14:editId="236EA0AE">
                  <wp:extent cx="1371600" cy="7905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790575"/>
                          </a:xfrm>
                          <a:prstGeom prst="rect">
                            <a:avLst/>
                          </a:prstGeom>
                          <a:noFill/>
                          <a:ln>
                            <a:noFill/>
                          </a:ln>
                        </pic:spPr>
                      </pic:pic>
                    </a:graphicData>
                  </a:graphic>
                </wp:inline>
              </w:drawing>
            </w:r>
          </w:p>
        </w:tc>
        <w:tc>
          <w:tcPr>
            <w:tcW w:w="8204" w:type="dxa"/>
            <w:shd w:val="clear" w:color="auto" w:fill="auto"/>
          </w:tcPr>
          <w:p w14:paraId="2B771B53" w14:textId="77777777" w:rsidR="008723AC" w:rsidRPr="003C1E9A" w:rsidRDefault="008723AC" w:rsidP="00710A03">
            <w:pPr>
              <w:jc w:val="center"/>
              <w:rPr>
                <w:rFonts w:ascii="Arial" w:hAnsi="Arial" w:cs="Arial"/>
                <w:b/>
                <w:sz w:val="36"/>
                <w:szCs w:val="36"/>
              </w:rPr>
            </w:pPr>
          </w:p>
          <w:p w14:paraId="13601686" w14:textId="7567F71F" w:rsidR="008723AC" w:rsidRPr="000E5EA7" w:rsidRDefault="008723AC" w:rsidP="00710A03">
            <w:pPr>
              <w:jc w:val="center"/>
              <w:rPr>
                <w:rFonts w:ascii="Arial" w:hAnsi="Arial" w:cs="Arial"/>
                <w:i/>
              </w:rPr>
            </w:pPr>
            <w:r>
              <w:rPr>
                <w:rFonts w:ascii="Arial" w:hAnsi="Arial" w:cs="Arial"/>
                <w:b/>
                <w:sz w:val="36"/>
                <w:szCs w:val="36"/>
              </w:rPr>
              <w:t xml:space="preserve">ACCUEIL DES ENFANTS DONT LES PARENTS SONT PERSONNELS DE SANTE </w:t>
            </w:r>
          </w:p>
        </w:tc>
      </w:tr>
    </w:tbl>
    <w:p w14:paraId="632A0BE9" w14:textId="77777777" w:rsidR="008723AC" w:rsidRDefault="008723AC" w:rsidP="008723AC">
      <w:pPr>
        <w:spacing w:after="0" w:line="240" w:lineRule="auto"/>
        <w:rPr>
          <w:rFonts w:ascii="Comic Sans MS" w:eastAsia="Times New Roman" w:hAnsi="Comic Sans MS" w:cs="Times New Roman"/>
          <w:color w:val="000000"/>
          <w:kern w:val="28"/>
          <w:sz w:val="24"/>
          <w:szCs w:val="24"/>
          <w:lang w:eastAsia="fr-FR"/>
        </w:rPr>
      </w:pPr>
      <w:r w:rsidRPr="002457B4">
        <w:rPr>
          <w:rFonts w:ascii="Comic Sans MS" w:eastAsia="Times New Roman" w:hAnsi="Comic Sans MS" w:cs="Times New Roman"/>
          <w:color w:val="000000"/>
          <w:kern w:val="28"/>
          <w:sz w:val="24"/>
          <w:szCs w:val="24"/>
          <w:lang w:eastAsia="fr-FR"/>
        </w:rPr>
        <w:t>Madame, Monsieur, chers parents,</w:t>
      </w:r>
    </w:p>
    <w:p w14:paraId="5F17D1DE" w14:textId="77777777" w:rsidR="008723AC" w:rsidRPr="002457B4" w:rsidRDefault="008723AC" w:rsidP="008723AC">
      <w:pPr>
        <w:spacing w:after="0" w:line="240" w:lineRule="auto"/>
        <w:rPr>
          <w:rFonts w:ascii="Comic Sans MS" w:eastAsia="Times New Roman" w:hAnsi="Comic Sans MS" w:cs="Times New Roman"/>
          <w:color w:val="000000"/>
          <w:kern w:val="28"/>
          <w:sz w:val="24"/>
          <w:szCs w:val="24"/>
          <w:lang w:eastAsia="fr-FR"/>
        </w:rPr>
      </w:pPr>
      <w:r w:rsidRPr="002457B4">
        <w:rPr>
          <w:rFonts w:ascii="Comic Sans MS" w:eastAsia="Times New Roman" w:hAnsi="Comic Sans MS" w:cs="Times New Roman"/>
          <w:color w:val="000000"/>
          <w:kern w:val="28"/>
          <w:sz w:val="24"/>
          <w:szCs w:val="24"/>
          <w:lang w:eastAsia="fr-FR"/>
        </w:rPr>
        <w:t xml:space="preserve"> </w:t>
      </w:r>
    </w:p>
    <w:p w14:paraId="2FDB24E4" w14:textId="53A9B9EB" w:rsidR="008723AC" w:rsidRDefault="008723AC" w:rsidP="008723AC">
      <w:pPr>
        <w:spacing w:after="0" w:line="240" w:lineRule="auto"/>
        <w:rPr>
          <w:rFonts w:ascii="Comic Sans MS" w:eastAsia="Times New Roman" w:hAnsi="Comic Sans MS" w:cs="Times New Roman"/>
          <w:color w:val="000000"/>
          <w:kern w:val="28"/>
          <w:sz w:val="24"/>
          <w:szCs w:val="24"/>
          <w:lang w:eastAsia="fr-FR"/>
        </w:rPr>
      </w:pPr>
      <w:r w:rsidRPr="002457B4">
        <w:rPr>
          <w:rFonts w:ascii="Comic Sans MS" w:eastAsia="Times New Roman" w:hAnsi="Comic Sans MS" w:cs="Times New Roman"/>
          <w:color w:val="000000"/>
          <w:kern w:val="28"/>
          <w:sz w:val="24"/>
          <w:szCs w:val="24"/>
          <w:lang w:eastAsia="fr-FR"/>
        </w:rPr>
        <w:t>Afin que les personnels de santé, dont la pleine disponibilité est essentielle dans la lutte de cette épidémie, soient opérationnels</w:t>
      </w:r>
      <w:r w:rsidR="002F4F25">
        <w:rPr>
          <w:rFonts w:ascii="Comic Sans MS" w:eastAsia="Times New Roman" w:hAnsi="Comic Sans MS" w:cs="Times New Roman"/>
          <w:color w:val="000000"/>
          <w:kern w:val="28"/>
          <w:sz w:val="24"/>
          <w:szCs w:val="24"/>
          <w:lang w:eastAsia="fr-FR"/>
        </w:rPr>
        <w:t>,</w:t>
      </w:r>
      <w:r w:rsidRPr="002457B4">
        <w:rPr>
          <w:rFonts w:ascii="Comic Sans MS" w:eastAsia="Times New Roman" w:hAnsi="Comic Sans MS" w:cs="Times New Roman"/>
          <w:color w:val="000000"/>
          <w:kern w:val="28"/>
          <w:sz w:val="24"/>
          <w:szCs w:val="24"/>
          <w:lang w:eastAsia="fr-FR"/>
        </w:rPr>
        <w:t xml:space="preserve"> les enfants de ceux-ci (voir la liste exhaustive des personnes concernées plus bas) sont accueillis à l’école Notre Dame de Lambader lorsque : </w:t>
      </w:r>
    </w:p>
    <w:p w14:paraId="0523003F" w14:textId="77777777" w:rsidR="008723AC" w:rsidRDefault="008723AC" w:rsidP="008723AC">
      <w:pPr>
        <w:spacing w:after="0" w:line="240" w:lineRule="auto"/>
        <w:rPr>
          <w:rFonts w:ascii="Comic Sans MS" w:eastAsia="Times New Roman" w:hAnsi="Comic Sans MS" w:cs="Times New Roman"/>
          <w:color w:val="000000"/>
          <w:kern w:val="28"/>
          <w:sz w:val="24"/>
          <w:szCs w:val="24"/>
          <w:lang w:eastAsia="fr-FR"/>
        </w:rPr>
      </w:pPr>
    </w:p>
    <w:p w14:paraId="2ACD13F4" w14:textId="226E57F0" w:rsidR="008723AC" w:rsidRDefault="008723AC" w:rsidP="002F4F25">
      <w:pPr>
        <w:spacing w:after="0" w:line="240" w:lineRule="auto"/>
        <w:jc w:val="center"/>
        <w:rPr>
          <w:rFonts w:ascii="Comic Sans MS" w:eastAsia="Times New Roman" w:hAnsi="Comic Sans MS" w:cs="Times New Roman"/>
          <w:b/>
          <w:bCs/>
          <w:color w:val="000000"/>
          <w:kern w:val="28"/>
          <w:sz w:val="24"/>
          <w:szCs w:val="24"/>
          <w:lang w:eastAsia="fr-FR"/>
        </w:rPr>
      </w:pPr>
      <w:r w:rsidRPr="002F4F25">
        <w:rPr>
          <w:rFonts w:ascii="Comic Sans MS" w:eastAsia="Times New Roman" w:hAnsi="Comic Sans MS" w:cs="Times New Roman"/>
          <w:b/>
          <w:bCs/>
          <w:color w:val="000000"/>
          <w:kern w:val="28"/>
          <w:sz w:val="24"/>
          <w:szCs w:val="24"/>
          <w:lang w:eastAsia="fr-FR"/>
        </w:rPr>
        <w:sym w:font="Wingdings" w:char="F0C4"/>
      </w:r>
      <w:proofErr w:type="gramStart"/>
      <w:r w:rsidRPr="002F4F25">
        <w:rPr>
          <w:rFonts w:ascii="Comic Sans MS" w:eastAsia="Times New Roman" w:hAnsi="Comic Sans MS" w:cs="Times New Roman"/>
          <w:b/>
          <w:bCs/>
          <w:color w:val="000000"/>
          <w:kern w:val="28"/>
          <w:sz w:val="24"/>
          <w:szCs w:val="24"/>
          <w:lang w:eastAsia="fr-FR"/>
        </w:rPr>
        <w:t>les</w:t>
      </w:r>
      <w:proofErr w:type="gramEnd"/>
      <w:r w:rsidRPr="002F4F25">
        <w:rPr>
          <w:rFonts w:ascii="Comic Sans MS" w:eastAsia="Times New Roman" w:hAnsi="Comic Sans MS" w:cs="Times New Roman"/>
          <w:b/>
          <w:bCs/>
          <w:color w:val="000000"/>
          <w:kern w:val="28"/>
          <w:sz w:val="24"/>
          <w:szCs w:val="24"/>
          <w:lang w:eastAsia="fr-FR"/>
        </w:rPr>
        <w:t xml:space="preserve"> parents n’ont pas trouvé de mode de garde pour leurs enfants</w:t>
      </w:r>
    </w:p>
    <w:p w14:paraId="7E305DA3" w14:textId="6A43C876" w:rsidR="002F4F25" w:rsidRDefault="009D2F29" w:rsidP="002F4F25">
      <w:pPr>
        <w:spacing w:after="0" w:line="240" w:lineRule="auto"/>
        <w:jc w:val="center"/>
        <w:rPr>
          <w:rFonts w:ascii="Comic Sans MS" w:eastAsia="Times New Roman" w:hAnsi="Comic Sans MS" w:cs="Times New Roman"/>
          <w:b/>
          <w:bCs/>
          <w:color w:val="000000"/>
          <w:kern w:val="28"/>
          <w:sz w:val="24"/>
          <w:szCs w:val="24"/>
          <w:lang w:eastAsia="fr-FR"/>
        </w:rPr>
      </w:pPr>
      <w:r w:rsidRPr="002F4F25">
        <w:rPr>
          <w:rFonts w:ascii="Comic Sans MS" w:eastAsia="Times New Roman" w:hAnsi="Comic Sans MS" w:cs="Times New Roman"/>
          <w:b/>
          <w:bCs/>
          <w:color w:val="000000"/>
          <w:kern w:val="28"/>
          <w:sz w:val="24"/>
          <w:szCs w:val="24"/>
          <w:lang w:eastAsia="fr-FR"/>
        </w:rPr>
        <w:sym w:font="Wingdings" w:char="F0C4"/>
      </w:r>
      <w:r>
        <w:rPr>
          <w:rFonts w:ascii="Comic Sans MS" w:eastAsia="Times New Roman" w:hAnsi="Comic Sans MS" w:cs="Times New Roman"/>
          <w:b/>
          <w:bCs/>
          <w:color w:val="000000"/>
          <w:kern w:val="28"/>
          <w:sz w:val="24"/>
          <w:szCs w:val="24"/>
          <w:lang w:eastAsia="fr-FR"/>
        </w:rPr>
        <w:t xml:space="preserve"> </w:t>
      </w:r>
      <w:proofErr w:type="gramStart"/>
      <w:r>
        <w:rPr>
          <w:rFonts w:ascii="Comic Sans MS" w:eastAsia="Times New Roman" w:hAnsi="Comic Sans MS" w:cs="Times New Roman"/>
          <w:b/>
          <w:bCs/>
          <w:color w:val="000000"/>
          <w:kern w:val="28"/>
          <w:sz w:val="24"/>
          <w:szCs w:val="24"/>
          <w:lang w:eastAsia="fr-FR"/>
        </w:rPr>
        <w:t>et</w:t>
      </w:r>
      <w:proofErr w:type="gramEnd"/>
      <w:r>
        <w:rPr>
          <w:rFonts w:ascii="Comic Sans MS" w:eastAsia="Times New Roman" w:hAnsi="Comic Sans MS" w:cs="Times New Roman"/>
          <w:b/>
          <w:bCs/>
          <w:color w:val="000000"/>
          <w:kern w:val="28"/>
          <w:sz w:val="24"/>
          <w:szCs w:val="24"/>
          <w:lang w:eastAsia="fr-FR"/>
        </w:rPr>
        <w:t xml:space="preserve"> à la </w:t>
      </w:r>
      <w:r w:rsidR="002F4F25">
        <w:rPr>
          <w:rFonts w:ascii="Comic Sans MS" w:eastAsia="Times New Roman" w:hAnsi="Comic Sans MS" w:cs="Times New Roman"/>
          <w:b/>
          <w:bCs/>
          <w:color w:val="000000"/>
          <w:kern w:val="28"/>
          <w:sz w:val="24"/>
          <w:szCs w:val="24"/>
          <w:lang w:eastAsia="fr-FR"/>
        </w:rPr>
        <w:t>condition que l’autre parent ne puisse pas de faire de télétravail.</w:t>
      </w:r>
    </w:p>
    <w:p w14:paraId="456E502D" w14:textId="77777777" w:rsidR="009D2F29" w:rsidRPr="002F4F25" w:rsidRDefault="009D2F29" w:rsidP="002F4F25">
      <w:pPr>
        <w:spacing w:after="0" w:line="240" w:lineRule="auto"/>
        <w:jc w:val="center"/>
        <w:rPr>
          <w:rFonts w:ascii="Comic Sans MS" w:eastAsia="Times New Roman" w:hAnsi="Comic Sans MS" w:cs="Times New Roman"/>
          <w:b/>
          <w:bCs/>
          <w:color w:val="000000"/>
          <w:kern w:val="28"/>
          <w:sz w:val="24"/>
          <w:szCs w:val="24"/>
          <w:lang w:eastAsia="fr-FR"/>
        </w:rPr>
      </w:pPr>
    </w:p>
    <w:p w14:paraId="188351C8" w14:textId="1002CFAF" w:rsidR="008723AC" w:rsidRDefault="008723AC" w:rsidP="008723AC">
      <w:pPr>
        <w:spacing w:after="0" w:line="240" w:lineRule="auto"/>
        <w:rPr>
          <w:rFonts w:ascii="Comic Sans MS" w:eastAsia="Times New Roman" w:hAnsi="Comic Sans MS" w:cs="Times New Roman"/>
          <w:color w:val="000000"/>
          <w:kern w:val="28"/>
          <w:sz w:val="24"/>
          <w:szCs w:val="24"/>
          <w:lang w:eastAsia="fr-FR"/>
        </w:rPr>
      </w:pPr>
      <w:r>
        <w:rPr>
          <w:rFonts w:ascii="Comic Sans MS" w:eastAsia="Times New Roman" w:hAnsi="Comic Sans MS" w:cs="Times New Roman"/>
          <w:color w:val="000000"/>
          <w:kern w:val="28"/>
          <w:sz w:val="24"/>
          <w:szCs w:val="24"/>
          <w:lang w:eastAsia="fr-FR"/>
        </w:rPr>
        <w:t>Les enfants seront pris en charge sur le temps de travail de leurs parents. Par exemple, si on travaille l’après-midi, on envoie son enfant seulement l’après-midi.</w:t>
      </w:r>
    </w:p>
    <w:p w14:paraId="00E52CD8" w14:textId="77777777" w:rsidR="008723AC" w:rsidRDefault="008723AC" w:rsidP="008723AC">
      <w:pPr>
        <w:spacing w:after="0" w:line="240" w:lineRule="auto"/>
        <w:rPr>
          <w:rFonts w:ascii="Comic Sans MS" w:eastAsia="Times New Roman" w:hAnsi="Comic Sans MS" w:cs="Times New Roman"/>
          <w:color w:val="000000"/>
          <w:kern w:val="28"/>
          <w:sz w:val="24"/>
          <w:szCs w:val="24"/>
          <w:lang w:eastAsia="fr-FR"/>
        </w:rPr>
      </w:pPr>
    </w:p>
    <w:p w14:paraId="4C74D217" w14:textId="77777777" w:rsidR="009D2F29" w:rsidRDefault="008723AC" w:rsidP="00DD287D">
      <w:pPr>
        <w:spacing w:after="0" w:line="240" w:lineRule="auto"/>
        <w:rPr>
          <w:rFonts w:ascii="Comic Sans MS" w:eastAsia="Times New Roman" w:hAnsi="Comic Sans MS" w:cs="Times New Roman"/>
          <w:b/>
          <w:bCs/>
          <w:color w:val="000000"/>
          <w:kern w:val="28"/>
          <w:sz w:val="24"/>
          <w:szCs w:val="24"/>
          <w:u w:val="single"/>
          <w:lang w:eastAsia="fr-FR"/>
        </w:rPr>
      </w:pPr>
      <w:r w:rsidRPr="00DD287D">
        <w:rPr>
          <w:rFonts w:ascii="Comic Sans MS" w:eastAsia="Times New Roman" w:hAnsi="Comic Sans MS" w:cs="Times New Roman"/>
          <w:color w:val="000000"/>
          <w:kern w:val="28"/>
          <w:sz w:val="24"/>
          <w:szCs w:val="24"/>
          <w:lang w:eastAsia="fr-FR"/>
        </w:rPr>
        <w:t>L’</w:t>
      </w:r>
      <w:r w:rsidR="009D2F29">
        <w:rPr>
          <w:rFonts w:ascii="Comic Sans MS" w:eastAsia="Times New Roman" w:hAnsi="Comic Sans MS" w:cs="Times New Roman"/>
          <w:color w:val="000000"/>
          <w:kern w:val="28"/>
          <w:sz w:val="24"/>
          <w:szCs w:val="24"/>
          <w:lang w:eastAsia="fr-FR"/>
        </w:rPr>
        <w:t xml:space="preserve">établissement </w:t>
      </w:r>
      <w:r w:rsidRPr="00DD287D">
        <w:rPr>
          <w:rFonts w:ascii="Comic Sans MS" w:eastAsia="Times New Roman" w:hAnsi="Comic Sans MS" w:cs="Times New Roman"/>
          <w:color w:val="000000"/>
          <w:kern w:val="28"/>
          <w:sz w:val="24"/>
          <w:szCs w:val="24"/>
          <w:lang w:eastAsia="fr-FR"/>
        </w:rPr>
        <w:t xml:space="preserve">sera ouvert </w:t>
      </w:r>
      <w:r w:rsidRPr="00DD287D">
        <w:rPr>
          <w:rFonts w:ascii="Comic Sans MS" w:eastAsia="Times New Roman" w:hAnsi="Comic Sans MS" w:cs="Times New Roman"/>
          <w:b/>
          <w:bCs/>
          <w:color w:val="000000"/>
          <w:kern w:val="28"/>
          <w:sz w:val="24"/>
          <w:szCs w:val="24"/>
          <w:u w:val="single"/>
          <w:lang w:eastAsia="fr-FR"/>
        </w:rPr>
        <w:t>de 8h</w:t>
      </w:r>
      <w:r w:rsidR="002F4F25">
        <w:rPr>
          <w:rFonts w:ascii="Comic Sans MS" w:eastAsia="Times New Roman" w:hAnsi="Comic Sans MS" w:cs="Times New Roman"/>
          <w:b/>
          <w:bCs/>
          <w:color w:val="000000"/>
          <w:kern w:val="28"/>
          <w:sz w:val="24"/>
          <w:szCs w:val="24"/>
          <w:u w:val="single"/>
          <w:lang w:eastAsia="fr-FR"/>
        </w:rPr>
        <w:t>00</w:t>
      </w:r>
      <w:r w:rsidRPr="00DD287D">
        <w:rPr>
          <w:rFonts w:ascii="Comic Sans MS" w:eastAsia="Times New Roman" w:hAnsi="Comic Sans MS" w:cs="Times New Roman"/>
          <w:b/>
          <w:bCs/>
          <w:color w:val="000000"/>
          <w:kern w:val="28"/>
          <w:sz w:val="24"/>
          <w:szCs w:val="24"/>
          <w:u w:val="single"/>
          <w:lang w:eastAsia="fr-FR"/>
        </w:rPr>
        <w:t xml:space="preserve"> à 1</w:t>
      </w:r>
      <w:r w:rsidR="002F4F25">
        <w:rPr>
          <w:rFonts w:ascii="Comic Sans MS" w:eastAsia="Times New Roman" w:hAnsi="Comic Sans MS" w:cs="Times New Roman"/>
          <w:b/>
          <w:bCs/>
          <w:color w:val="000000"/>
          <w:kern w:val="28"/>
          <w:sz w:val="24"/>
          <w:szCs w:val="24"/>
          <w:u w:val="single"/>
          <w:lang w:eastAsia="fr-FR"/>
        </w:rPr>
        <w:t>7</w:t>
      </w:r>
      <w:r w:rsidRPr="00DD287D">
        <w:rPr>
          <w:rFonts w:ascii="Comic Sans MS" w:eastAsia="Times New Roman" w:hAnsi="Comic Sans MS" w:cs="Times New Roman"/>
          <w:b/>
          <w:bCs/>
          <w:color w:val="000000"/>
          <w:kern w:val="28"/>
          <w:sz w:val="24"/>
          <w:szCs w:val="24"/>
          <w:u w:val="single"/>
          <w:lang w:eastAsia="fr-FR"/>
        </w:rPr>
        <w:t>h</w:t>
      </w:r>
      <w:r w:rsidR="002F4F25">
        <w:rPr>
          <w:rFonts w:ascii="Comic Sans MS" w:eastAsia="Times New Roman" w:hAnsi="Comic Sans MS" w:cs="Times New Roman"/>
          <w:b/>
          <w:bCs/>
          <w:color w:val="000000"/>
          <w:kern w:val="28"/>
          <w:sz w:val="24"/>
          <w:szCs w:val="24"/>
          <w:u w:val="single"/>
          <w:lang w:eastAsia="fr-FR"/>
        </w:rPr>
        <w:t>30</w:t>
      </w:r>
      <w:r w:rsidR="00DD287D" w:rsidRPr="00DD287D">
        <w:rPr>
          <w:rFonts w:ascii="Comic Sans MS" w:eastAsia="Times New Roman" w:hAnsi="Comic Sans MS" w:cs="Times New Roman"/>
          <w:b/>
          <w:bCs/>
          <w:color w:val="000000"/>
          <w:kern w:val="28"/>
          <w:sz w:val="24"/>
          <w:szCs w:val="24"/>
          <w:u w:val="single"/>
          <w:lang w:eastAsia="fr-FR"/>
        </w:rPr>
        <w:t>, mardi 6, jeudi 8 et vendredi 9 avril</w:t>
      </w:r>
      <w:r w:rsidRPr="00DD287D">
        <w:rPr>
          <w:rFonts w:ascii="Comic Sans MS" w:eastAsia="Times New Roman" w:hAnsi="Comic Sans MS" w:cs="Times New Roman"/>
          <w:b/>
          <w:bCs/>
          <w:color w:val="000000"/>
          <w:kern w:val="28"/>
          <w:sz w:val="24"/>
          <w:szCs w:val="24"/>
          <w:u w:val="single"/>
          <w:lang w:eastAsia="fr-FR"/>
        </w:rPr>
        <w:t xml:space="preserve">. </w:t>
      </w:r>
    </w:p>
    <w:p w14:paraId="61F82BD0" w14:textId="0D57F23E" w:rsidR="008723AC" w:rsidRDefault="008723AC" w:rsidP="00DD287D">
      <w:pPr>
        <w:spacing w:after="0" w:line="240" w:lineRule="auto"/>
        <w:rPr>
          <w:rFonts w:ascii="Comic Sans MS" w:eastAsia="Times New Roman" w:hAnsi="Comic Sans MS" w:cs="Times New Roman"/>
          <w:b/>
          <w:bCs/>
          <w:color w:val="000000"/>
          <w:kern w:val="28"/>
          <w:sz w:val="24"/>
          <w:szCs w:val="24"/>
          <w:u w:val="single"/>
          <w:lang w:eastAsia="fr-FR"/>
        </w:rPr>
      </w:pPr>
      <w:r w:rsidRPr="00DD287D">
        <w:rPr>
          <w:rFonts w:ascii="Comic Sans MS" w:eastAsia="Times New Roman" w:hAnsi="Comic Sans MS" w:cs="Times New Roman"/>
          <w:b/>
          <w:bCs/>
          <w:color w:val="000000"/>
          <w:kern w:val="28"/>
          <w:sz w:val="24"/>
          <w:szCs w:val="24"/>
          <w:u w:val="single"/>
          <w:lang w:eastAsia="fr-FR"/>
        </w:rPr>
        <w:t xml:space="preserve">Il </w:t>
      </w:r>
      <w:r w:rsidR="00DD287D" w:rsidRPr="00DD287D">
        <w:rPr>
          <w:rFonts w:ascii="Comic Sans MS" w:eastAsia="Times New Roman" w:hAnsi="Comic Sans MS" w:cs="Times New Roman"/>
          <w:b/>
          <w:bCs/>
          <w:color w:val="000000"/>
          <w:kern w:val="28"/>
          <w:sz w:val="24"/>
          <w:szCs w:val="24"/>
          <w:u w:val="single"/>
          <w:lang w:eastAsia="fr-FR"/>
        </w:rPr>
        <w:t>n’</w:t>
      </w:r>
      <w:r w:rsidRPr="00DD287D">
        <w:rPr>
          <w:rFonts w:ascii="Comic Sans MS" w:eastAsia="Times New Roman" w:hAnsi="Comic Sans MS" w:cs="Times New Roman"/>
          <w:b/>
          <w:bCs/>
          <w:color w:val="000000"/>
          <w:kern w:val="28"/>
          <w:sz w:val="24"/>
          <w:szCs w:val="24"/>
          <w:u w:val="single"/>
          <w:lang w:eastAsia="fr-FR"/>
        </w:rPr>
        <w:t xml:space="preserve">y aura </w:t>
      </w:r>
      <w:r w:rsidR="00DD287D" w:rsidRPr="00DD287D">
        <w:rPr>
          <w:rFonts w:ascii="Comic Sans MS" w:eastAsia="Times New Roman" w:hAnsi="Comic Sans MS" w:cs="Times New Roman"/>
          <w:b/>
          <w:bCs/>
          <w:color w:val="000000"/>
          <w:kern w:val="28"/>
          <w:sz w:val="24"/>
          <w:szCs w:val="24"/>
          <w:u w:val="single"/>
          <w:lang w:eastAsia="fr-FR"/>
        </w:rPr>
        <w:t xml:space="preserve">pas de </w:t>
      </w:r>
      <w:r w:rsidRPr="00DD287D">
        <w:rPr>
          <w:rFonts w:ascii="Comic Sans MS" w:eastAsia="Times New Roman" w:hAnsi="Comic Sans MS" w:cs="Times New Roman"/>
          <w:b/>
          <w:bCs/>
          <w:color w:val="000000"/>
          <w:kern w:val="28"/>
          <w:sz w:val="24"/>
          <w:szCs w:val="24"/>
          <w:u w:val="single"/>
          <w:lang w:eastAsia="fr-FR"/>
        </w:rPr>
        <w:t>service de cantine</w:t>
      </w:r>
      <w:r w:rsidR="00DD287D" w:rsidRPr="00DD287D">
        <w:rPr>
          <w:rFonts w:ascii="Comic Sans MS" w:eastAsia="Times New Roman" w:hAnsi="Comic Sans MS" w:cs="Times New Roman"/>
          <w:b/>
          <w:bCs/>
          <w:color w:val="000000"/>
          <w:kern w:val="28"/>
          <w:sz w:val="24"/>
          <w:szCs w:val="24"/>
          <w:u w:val="single"/>
          <w:lang w:eastAsia="fr-FR"/>
        </w:rPr>
        <w:t> : chaque famille prévoit un repas (chaud ou froid) pour son enfant</w:t>
      </w:r>
      <w:r w:rsidRPr="00DD287D">
        <w:rPr>
          <w:rFonts w:ascii="Comic Sans MS" w:eastAsia="Times New Roman" w:hAnsi="Comic Sans MS" w:cs="Times New Roman"/>
          <w:b/>
          <w:bCs/>
          <w:color w:val="000000"/>
          <w:kern w:val="28"/>
          <w:sz w:val="24"/>
          <w:szCs w:val="24"/>
          <w:u w:val="single"/>
          <w:lang w:eastAsia="fr-FR"/>
        </w:rPr>
        <w:t xml:space="preserve">. </w:t>
      </w:r>
    </w:p>
    <w:p w14:paraId="01F4F50A" w14:textId="77777777" w:rsidR="008B75C6" w:rsidRPr="00DD287D" w:rsidRDefault="008B75C6" w:rsidP="00DD287D">
      <w:pPr>
        <w:spacing w:after="0" w:line="240" w:lineRule="auto"/>
        <w:rPr>
          <w:rFonts w:ascii="Comic Sans MS" w:eastAsia="Times New Roman" w:hAnsi="Comic Sans MS" w:cs="Times New Roman"/>
          <w:b/>
          <w:bCs/>
          <w:color w:val="000000"/>
          <w:kern w:val="28"/>
          <w:sz w:val="24"/>
          <w:szCs w:val="24"/>
          <w:u w:val="single"/>
          <w:lang w:eastAsia="fr-FR"/>
        </w:rPr>
      </w:pPr>
    </w:p>
    <w:p w14:paraId="1B9C7615" w14:textId="77777777" w:rsidR="00DD287D" w:rsidRPr="00DD287D" w:rsidRDefault="00DD287D" w:rsidP="00DD287D">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Times New Roman" w:hAnsi="Comic Sans MS" w:cs="Times New Roman"/>
          <w:b/>
          <w:bCs/>
          <w:color w:val="FF0000"/>
          <w:kern w:val="28"/>
          <w:sz w:val="28"/>
          <w:szCs w:val="28"/>
          <w:u w:val="single"/>
          <w:lang w:eastAsia="fr-FR"/>
        </w:rPr>
      </w:pPr>
      <w:r w:rsidRPr="00DD287D">
        <w:rPr>
          <w:rFonts w:ascii="Comic Sans MS" w:eastAsia="Times New Roman" w:hAnsi="Comic Sans MS" w:cs="Times New Roman"/>
          <w:b/>
          <w:bCs/>
          <w:color w:val="FF0000"/>
          <w:kern w:val="28"/>
          <w:sz w:val="28"/>
          <w:szCs w:val="28"/>
          <w:u w:val="single"/>
          <w:lang w:eastAsia="fr-FR"/>
        </w:rPr>
        <w:t>Merci d’envoyer un SMS dès que possible au 06 66 99 62 96 (portable de la directrice), avec les horaires de garde et les jours afin que nous nous organisions.</w:t>
      </w:r>
    </w:p>
    <w:p w14:paraId="08B5BA22" w14:textId="3121E16B" w:rsidR="008723AC" w:rsidRDefault="008723AC" w:rsidP="008723AC">
      <w:pPr>
        <w:spacing w:after="0" w:line="240" w:lineRule="auto"/>
        <w:rPr>
          <w:rFonts w:ascii="Comic Sans MS" w:eastAsia="Times New Roman" w:hAnsi="Comic Sans MS" w:cs="Times New Roman"/>
          <w:color w:val="000000"/>
          <w:kern w:val="28"/>
          <w:sz w:val="24"/>
          <w:szCs w:val="24"/>
          <w:lang w:eastAsia="fr-FR"/>
        </w:rPr>
      </w:pPr>
    </w:p>
    <w:p w14:paraId="7BD19BBC" w14:textId="6CECD2A0" w:rsidR="00DD287D" w:rsidRDefault="00DD287D" w:rsidP="008723AC">
      <w:pPr>
        <w:spacing w:after="0" w:line="240" w:lineRule="auto"/>
        <w:rPr>
          <w:rFonts w:ascii="Comic Sans MS" w:eastAsia="Times New Roman" w:hAnsi="Comic Sans MS" w:cs="Times New Roman"/>
          <w:color w:val="000000"/>
          <w:kern w:val="28"/>
          <w:sz w:val="24"/>
          <w:szCs w:val="24"/>
          <w:lang w:eastAsia="fr-FR"/>
        </w:rPr>
      </w:pPr>
      <w:r w:rsidRPr="00DD287D">
        <w:rPr>
          <w:rFonts w:ascii="Comic Sans MS" w:eastAsia="Times New Roman" w:hAnsi="Comic Sans MS" w:cs="Times New Roman"/>
          <w:b/>
          <w:bCs/>
          <w:color w:val="000000"/>
          <w:kern w:val="28"/>
          <w:sz w:val="24"/>
          <w:szCs w:val="24"/>
          <w:u w:val="single"/>
          <w:lang w:eastAsia="fr-FR"/>
        </w:rPr>
        <w:t>Pour le mode de garde du mercredi 7 avril</w:t>
      </w:r>
      <w:r>
        <w:rPr>
          <w:rFonts w:ascii="Comic Sans MS" w:eastAsia="Times New Roman" w:hAnsi="Comic Sans MS" w:cs="Times New Roman"/>
          <w:color w:val="000000"/>
          <w:kern w:val="28"/>
          <w:sz w:val="24"/>
          <w:szCs w:val="24"/>
          <w:lang w:eastAsia="fr-FR"/>
        </w:rPr>
        <w:t>, la garde peut être assurée par le biais de l’ALSH.</w:t>
      </w:r>
      <w:r w:rsidR="002F4F25">
        <w:rPr>
          <w:rFonts w:ascii="Comic Sans MS" w:eastAsia="Times New Roman" w:hAnsi="Comic Sans MS" w:cs="Times New Roman"/>
          <w:color w:val="000000"/>
          <w:kern w:val="28"/>
          <w:sz w:val="24"/>
          <w:szCs w:val="24"/>
          <w:lang w:eastAsia="fr-FR"/>
        </w:rPr>
        <w:t xml:space="preserve"> Je vous invité à contacter la mairie en ce sens.</w:t>
      </w:r>
    </w:p>
    <w:p w14:paraId="5E6FA109" w14:textId="77777777" w:rsidR="008723AC" w:rsidRDefault="008723AC" w:rsidP="008723AC">
      <w:pPr>
        <w:spacing w:after="0" w:line="240" w:lineRule="auto"/>
        <w:rPr>
          <w:rFonts w:ascii="Comic Sans MS" w:eastAsia="Times New Roman" w:hAnsi="Comic Sans MS" w:cs="Times New Roman"/>
          <w:b/>
          <w:bCs/>
          <w:color w:val="FF0000"/>
          <w:kern w:val="28"/>
          <w:sz w:val="24"/>
          <w:szCs w:val="24"/>
          <w:u w:val="single"/>
          <w:lang w:eastAsia="fr-FR"/>
        </w:rPr>
      </w:pPr>
    </w:p>
    <w:p w14:paraId="7B81C469" w14:textId="77777777" w:rsidR="008723AC" w:rsidRPr="003C27FB" w:rsidRDefault="008723AC" w:rsidP="008723AC">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b/>
          <w:bCs/>
          <w:kern w:val="28"/>
          <w:sz w:val="24"/>
          <w:szCs w:val="24"/>
          <w:u w:val="single"/>
          <w:lang w:eastAsia="fr-FR"/>
        </w:rPr>
      </w:pPr>
      <w:r w:rsidRPr="003C27FB">
        <w:rPr>
          <w:rFonts w:ascii="Comic Sans MS" w:eastAsia="Times New Roman" w:hAnsi="Comic Sans MS" w:cs="Times New Roman"/>
          <w:b/>
          <w:bCs/>
          <w:kern w:val="28"/>
          <w:sz w:val="24"/>
          <w:szCs w:val="24"/>
          <w:u w:val="single"/>
          <w:lang w:eastAsia="fr-FR"/>
        </w:rPr>
        <w:t>Pour justifier de ce mot de garde sur l’école, il faudra :</w:t>
      </w:r>
    </w:p>
    <w:p w14:paraId="3C58F0CC" w14:textId="77777777" w:rsidR="008723AC" w:rsidRPr="003C27FB" w:rsidRDefault="008723AC" w:rsidP="008723AC">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28"/>
          <w:sz w:val="24"/>
          <w:szCs w:val="24"/>
          <w:lang w:eastAsia="fr-FR"/>
        </w:rPr>
      </w:pPr>
      <w:r w:rsidRPr="003C27FB">
        <w:rPr>
          <w:rFonts w:ascii="Comic Sans MS" w:eastAsia="Times New Roman" w:hAnsi="Comic Sans MS" w:cs="Times New Roman"/>
          <w:kern w:val="28"/>
          <w:sz w:val="24"/>
          <w:szCs w:val="24"/>
          <w:lang w:eastAsia="fr-FR"/>
        </w:rPr>
        <w:t>-la carte de professionnelle de santé ou une fiche de paye avec mention de l’établissement employeur.</w:t>
      </w:r>
    </w:p>
    <w:p w14:paraId="3B1A974E" w14:textId="77777777" w:rsidR="008723AC" w:rsidRPr="003C27FB" w:rsidRDefault="008723AC" w:rsidP="008723AC">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28"/>
          <w:sz w:val="24"/>
          <w:szCs w:val="24"/>
          <w:lang w:eastAsia="fr-FR"/>
        </w:rPr>
      </w:pPr>
      <w:r w:rsidRPr="003C27FB">
        <w:rPr>
          <w:rFonts w:ascii="Comic Sans MS" w:eastAsia="Times New Roman" w:hAnsi="Comic Sans MS" w:cs="Times New Roman"/>
          <w:kern w:val="28"/>
          <w:sz w:val="24"/>
          <w:szCs w:val="24"/>
          <w:lang w:eastAsia="fr-FR"/>
        </w:rPr>
        <w:t>-un document attestant sur l’honneur que l’autre parent non personnel soignant, ne peut effectuer du télétravail</w:t>
      </w:r>
      <w:r>
        <w:rPr>
          <w:rFonts w:ascii="Comic Sans MS" w:eastAsia="Times New Roman" w:hAnsi="Comic Sans MS" w:cs="Times New Roman"/>
          <w:kern w:val="28"/>
          <w:sz w:val="24"/>
          <w:szCs w:val="24"/>
          <w:lang w:eastAsia="fr-FR"/>
        </w:rPr>
        <w:t>, et qu’il n’y a pas non d’autre mode de garde possible.</w:t>
      </w:r>
    </w:p>
    <w:p w14:paraId="062B52F9" w14:textId="77777777" w:rsidR="008723AC" w:rsidRPr="003C27FB" w:rsidRDefault="008723AC" w:rsidP="008723AC">
      <w:pPr>
        <w:spacing w:after="0" w:line="240" w:lineRule="auto"/>
        <w:rPr>
          <w:rFonts w:ascii="Comic Sans MS" w:eastAsia="Times New Roman" w:hAnsi="Comic Sans MS" w:cs="Times New Roman"/>
          <w:b/>
          <w:bCs/>
          <w:color w:val="FF0000"/>
          <w:kern w:val="28"/>
          <w:sz w:val="24"/>
          <w:szCs w:val="24"/>
          <w:u w:val="single"/>
          <w:lang w:eastAsia="fr-FR"/>
        </w:rPr>
      </w:pPr>
    </w:p>
    <w:p w14:paraId="6855B2C6" w14:textId="77777777" w:rsidR="008723AC" w:rsidRDefault="008723AC" w:rsidP="008723AC">
      <w:pPr>
        <w:spacing w:after="0" w:line="240" w:lineRule="auto"/>
        <w:rPr>
          <w:rFonts w:ascii="Comic Sans MS" w:eastAsia="Times New Roman" w:hAnsi="Comic Sans MS" w:cs="Times New Roman"/>
          <w:color w:val="000000"/>
          <w:kern w:val="28"/>
          <w:sz w:val="24"/>
          <w:szCs w:val="24"/>
          <w:lang w:eastAsia="fr-FR"/>
        </w:rPr>
      </w:pPr>
    </w:p>
    <w:p w14:paraId="3AB83C35" w14:textId="06F15C47" w:rsidR="008723AC" w:rsidRPr="003C27FB" w:rsidRDefault="008723AC" w:rsidP="008723AC">
      <w:pPr>
        <w:spacing w:after="0" w:line="240" w:lineRule="auto"/>
        <w:rPr>
          <w:rFonts w:ascii="Comic Sans MS" w:eastAsia="Times New Roman" w:hAnsi="Comic Sans MS" w:cs="Times New Roman"/>
          <w:b/>
          <w:bCs/>
          <w:color w:val="000000"/>
          <w:kern w:val="28"/>
          <w:sz w:val="24"/>
          <w:szCs w:val="24"/>
          <w:u w:val="single"/>
          <w:lang w:eastAsia="fr-FR"/>
        </w:rPr>
      </w:pPr>
      <w:r w:rsidRPr="003C27FB">
        <w:rPr>
          <w:rFonts w:ascii="Comic Sans MS" w:eastAsia="Times New Roman" w:hAnsi="Comic Sans MS" w:cs="Times New Roman"/>
          <w:b/>
          <w:bCs/>
          <w:color w:val="000000"/>
          <w:kern w:val="28"/>
          <w:sz w:val="24"/>
          <w:szCs w:val="24"/>
          <w:u w:val="single"/>
          <w:lang w:eastAsia="fr-FR"/>
        </w:rPr>
        <w:t xml:space="preserve">Les personnels de santé concernés par ce dispositif sont : </w:t>
      </w:r>
    </w:p>
    <w:p w14:paraId="48EA94C5" w14:textId="5EC6EDD1" w:rsidR="008723AC" w:rsidRDefault="008723AC" w:rsidP="008723AC">
      <w:pPr>
        <w:spacing w:after="0" w:line="240" w:lineRule="auto"/>
        <w:rPr>
          <w:rFonts w:ascii="Comic Sans MS" w:eastAsia="Times New Roman" w:hAnsi="Comic Sans MS" w:cs="Times New Roman"/>
          <w:color w:val="000000"/>
          <w:kern w:val="28"/>
          <w:sz w:val="24"/>
          <w:szCs w:val="24"/>
          <w:lang w:eastAsia="fr-FR"/>
        </w:rPr>
      </w:pPr>
      <w:r>
        <w:rPr>
          <w:rFonts w:ascii="Comic Sans MS" w:eastAsia="Times New Roman" w:hAnsi="Comic Sans MS" w:cs="Times New Roman"/>
          <w:color w:val="000000"/>
          <w:kern w:val="28"/>
          <w:sz w:val="24"/>
          <w:szCs w:val="24"/>
          <w:lang w:eastAsia="fr-FR"/>
        </w:rPr>
        <w:sym w:font="Wingdings" w:char="F0C4"/>
      </w:r>
      <w:r>
        <w:rPr>
          <w:rFonts w:ascii="Comic Sans MS" w:eastAsia="Times New Roman" w:hAnsi="Comic Sans MS" w:cs="Times New Roman"/>
          <w:color w:val="000000"/>
          <w:kern w:val="28"/>
          <w:sz w:val="24"/>
          <w:szCs w:val="24"/>
          <w:lang w:eastAsia="fr-FR"/>
        </w:rPr>
        <w:t>Tous les personnels travaillant en établissement de santé</w:t>
      </w:r>
      <w:r w:rsidR="009D2F29">
        <w:rPr>
          <w:rFonts w:ascii="Comic Sans MS" w:eastAsia="Times New Roman" w:hAnsi="Comic Sans MS" w:cs="Times New Roman"/>
          <w:color w:val="000000"/>
          <w:kern w:val="28"/>
          <w:sz w:val="24"/>
          <w:szCs w:val="24"/>
          <w:lang w:eastAsia="fr-FR"/>
        </w:rPr>
        <w:t> ;</w:t>
      </w:r>
    </w:p>
    <w:p w14:paraId="6A5A2966" w14:textId="2AFE9C00" w:rsidR="008723AC" w:rsidRDefault="008723AC" w:rsidP="008723AC">
      <w:pPr>
        <w:spacing w:after="0" w:line="240" w:lineRule="auto"/>
        <w:rPr>
          <w:rFonts w:ascii="Comic Sans MS" w:eastAsia="Times New Roman" w:hAnsi="Comic Sans MS" w:cs="Times New Roman"/>
          <w:color w:val="000000"/>
          <w:kern w:val="28"/>
          <w:sz w:val="24"/>
          <w:szCs w:val="24"/>
          <w:lang w:eastAsia="fr-FR"/>
        </w:rPr>
      </w:pPr>
      <w:r>
        <w:rPr>
          <w:rFonts w:ascii="Comic Sans MS" w:eastAsia="Times New Roman" w:hAnsi="Comic Sans MS" w:cs="Times New Roman"/>
          <w:color w:val="000000"/>
          <w:kern w:val="28"/>
          <w:sz w:val="24"/>
          <w:szCs w:val="24"/>
          <w:lang w:eastAsia="fr-FR"/>
        </w:rPr>
        <w:sym w:font="Wingdings" w:char="F0C4"/>
      </w:r>
      <w:r w:rsidR="009D2F29">
        <w:rPr>
          <w:rFonts w:ascii="Comic Sans MS" w:eastAsia="Times New Roman" w:hAnsi="Comic Sans MS" w:cs="Times New Roman"/>
          <w:color w:val="000000"/>
          <w:kern w:val="28"/>
          <w:sz w:val="24"/>
          <w:szCs w:val="24"/>
          <w:lang w:eastAsia="fr-FR"/>
        </w:rPr>
        <w:t>Les biologistes, chirurgiens-dentistes, infirmiers diplômés d’Etat, médecins, masseurs-kinésithérapeutes, pharmaciens, sages-femmes ;</w:t>
      </w:r>
    </w:p>
    <w:p w14:paraId="1D380CE9" w14:textId="0A540477" w:rsidR="009D2F29" w:rsidRDefault="008723AC" w:rsidP="008723AC">
      <w:pPr>
        <w:spacing w:after="0" w:line="240" w:lineRule="auto"/>
        <w:rPr>
          <w:rFonts w:ascii="Comic Sans MS" w:eastAsia="Times New Roman" w:hAnsi="Comic Sans MS" w:cs="Times New Roman"/>
          <w:color w:val="000000"/>
          <w:kern w:val="28"/>
          <w:sz w:val="24"/>
          <w:szCs w:val="24"/>
          <w:lang w:eastAsia="fr-FR"/>
        </w:rPr>
      </w:pPr>
      <w:r>
        <w:rPr>
          <w:rFonts w:ascii="Comic Sans MS" w:eastAsia="Times New Roman" w:hAnsi="Comic Sans MS" w:cs="Times New Roman"/>
          <w:color w:val="000000"/>
          <w:kern w:val="28"/>
          <w:sz w:val="24"/>
          <w:szCs w:val="24"/>
          <w:lang w:eastAsia="fr-FR"/>
        </w:rPr>
        <w:sym w:font="Wingdings" w:char="F0C4"/>
      </w:r>
      <w:r w:rsidR="009D2F29">
        <w:rPr>
          <w:rFonts w:ascii="Comic Sans MS" w:eastAsia="Times New Roman" w:hAnsi="Comic Sans MS" w:cs="Times New Roman"/>
          <w:color w:val="000000"/>
          <w:kern w:val="28"/>
          <w:sz w:val="24"/>
          <w:szCs w:val="24"/>
          <w:lang w:eastAsia="fr-FR"/>
        </w:rPr>
        <w:t xml:space="preserve">Tous les professionnels et bénévoles de filière dépistage (professionnels en charge du contact-tracing, centres de dépistage, laboratoires d’analyse, etc…) et de vaccination </w:t>
      </w:r>
      <w:r w:rsidR="009D2F29">
        <w:rPr>
          <w:rFonts w:ascii="Comic Sans MS" w:eastAsia="Times New Roman" w:hAnsi="Comic Sans MS" w:cs="Times New Roman"/>
          <w:color w:val="000000"/>
          <w:kern w:val="28"/>
          <w:sz w:val="24"/>
          <w:szCs w:val="24"/>
          <w:lang w:eastAsia="fr-FR"/>
        </w:rPr>
        <w:lastRenderedPageBreak/>
        <w:t>(personnels soignants et administratifs des centres de vaccination, pompiers), ainsi que les préparateurs en pharmacie ainsi que les ambulanciers ;</w:t>
      </w:r>
    </w:p>
    <w:p w14:paraId="4B5738C8" w14:textId="0096423D" w:rsidR="008723AC" w:rsidRDefault="008723AC" w:rsidP="008723AC">
      <w:pPr>
        <w:spacing w:after="0" w:line="240" w:lineRule="auto"/>
        <w:rPr>
          <w:rFonts w:ascii="Comic Sans MS" w:eastAsia="Times New Roman" w:hAnsi="Comic Sans MS" w:cs="Times New Roman"/>
          <w:color w:val="000000"/>
          <w:kern w:val="28"/>
          <w:sz w:val="24"/>
          <w:szCs w:val="24"/>
          <w:lang w:eastAsia="fr-FR"/>
        </w:rPr>
      </w:pPr>
      <w:r>
        <w:rPr>
          <w:rFonts w:ascii="Comic Sans MS" w:eastAsia="Times New Roman" w:hAnsi="Comic Sans MS" w:cs="Times New Roman"/>
          <w:color w:val="000000"/>
          <w:kern w:val="28"/>
          <w:sz w:val="24"/>
          <w:szCs w:val="24"/>
          <w:lang w:eastAsia="fr-FR"/>
        </w:rPr>
        <w:sym w:font="Wingdings" w:char="F0C4"/>
      </w:r>
      <w:r w:rsidR="009D2F29">
        <w:rPr>
          <w:rFonts w:ascii="Comic Sans MS" w:eastAsia="Times New Roman" w:hAnsi="Comic Sans MS" w:cs="Times New Roman"/>
          <w:color w:val="000000"/>
          <w:kern w:val="28"/>
          <w:sz w:val="24"/>
          <w:szCs w:val="24"/>
          <w:lang w:eastAsia="fr-FR"/>
        </w:rPr>
        <w:t>Tous les agents des services de l’Etat chargés de la gestion de la crise au sein des préfectures, des agences régionales de santé et des administrations centrales, ainsi que ceux de l’assurance maladie chargés de la gestion de crise ;</w:t>
      </w:r>
    </w:p>
    <w:p w14:paraId="1F77D7C8" w14:textId="40C19719" w:rsidR="009D2F29" w:rsidRDefault="009D2F29" w:rsidP="008723AC">
      <w:pPr>
        <w:spacing w:after="0" w:line="240" w:lineRule="auto"/>
        <w:rPr>
          <w:rFonts w:ascii="Comic Sans MS" w:eastAsia="Times New Roman" w:hAnsi="Comic Sans MS" w:cs="Times New Roman"/>
          <w:color w:val="000000"/>
          <w:kern w:val="28"/>
          <w:sz w:val="24"/>
          <w:szCs w:val="24"/>
          <w:lang w:eastAsia="fr-FR"/>
        </w:rPr>
      </w:pPr>
      <w:r>
        <w:rPr>
          <w:rFonts w:ascii="Comic Sans MS" w:eastAsia="Times New Roman" w:hAnsi="Comic Sans MS" w:cs="Times New Roman"/>
          <w:color w:val="000000"/>
          <w:kern w:val="28"/>
          <w:sz w:val="24"/>
          <w:szCs w:val="24"/>
          <w:lang w:eastAsia="fr-FR"/>
        </w:rPr>
        <w:sym w:font="Wingdings" w:char="F0C4"/>
      </w:r>
      <w:r>
        <w:rPr>
          <w:rFonts w:ascii="Comic Sans MS" w:eastAsia="Times New Roman" w:hAnsi="Comic Sans MS" w:cs="Times New Roman"/>
          <w:color w:val="000000"/>
          <w:kern w:val="28"/>
          <w:sz w:val="24"/>
          <w:szCs w:val="24"/>
          <w:lang w:eastAsia="fr-FR"/>
        </w:rPr>
        <w:t>Tous les personnels des établissements et services sociaux et médico-sociaux suivants : EHPAD, EHPA (personnes âgées)</w:t>
      </w:r>
      <w:r w:rsidR="008B75C6">
        <w:rPr>
          <w:rFonts w:ascii="Comic Sans MS" w:eastAsia="Times New Roman" w:hAnsi="Comic Sans MS" w:cs="Times New Roman"/>
          <w:color w:val="000000"/>
          <w:kern w:val="28"/>
          <w:sz w:val="24"/>
          <w:szCs w:val="24"/>
          <w:lang w:eastAsia="fr-FR"/>
        </w:rPr>
        <w:t xml:space="preserve"> ; établissements pour </w:t>
      </w:r>
      <w:r w:rsidR="00E53653">
        <w:rPr>
          <w:rFonts w:ascii="Comic Sans MS" w:eastAsia="Times New Roman" w:hAnsi="Comic Sans MS" w:cs="Times New Roman"/>
          <w:color w:val="000000"/>
          <w:kern w:val="28"/>
          <w:sz w:val="24"/>
          <w:szCs w:val="24"/>
          <w:lang w:eastAsia="fr-FR"/>
        </w:rPr>
        <w:t>personnes handicapées ; services d’aide à domicile (personnes âgées, personnes handicapées ; services d’aide à domicile (personnes âgées, personnes handicapées et familles vulnérables) ; services infirmiers d’aide à domicile ; lits d’accueil médicalisés et lits halte soin santé ; appartements de coordination thérapeutique, CSAOA et CAARUD ; nouveaux centres d’hébergements pour sans-abri malades du coronavirus ;</w:t>
      </w:r>
    </w:p>
    <w:p w14:paraId="5DCE7A83" w14:textId="681F5720" w:rsidR="00E53653" w:rsidRDefault="00E53653" w:rsidP="008723AC">
      <w:pPr>
        <w:spacing w:after="0" w:line="240" w:lineRule="auto"/>
        <w:rPr>
          <w:rFonts w:ascii="Comic Sans MS" w:eastAsia="Times New Roman" w:hAnsi="Comic Sans MS" w:cs="Times New Roman"/>
          <w:color w:val="000000"/>
          <w:kern w:val="28"/>
          <w:sz w:val="24"/>
          <w:szCs w:val="24"/>
          <w:lang w:eastAsia="fr-FR"/>
        </w:rPr>
      </w:pPr>
      <w:r>
        <w:rPr>
          <w:rFonts w:ascii="Comic Sans MS" w:eastAsia="Times New Roman" w:hAnsi="Comic Sans MS" w:cs="Times New Roman"/>
          <w:color w:val="000000"/>
          <w:kern w:val="28"/>
          <w:sz w:val="24"/>
          <w:szCs w:val="24"/>
          <w:lang w:eastAsia="fr-FR"/>
        </w:rPr>
        <w:sym w:font="Wingdings" w:char="F0C4"/>
      </w:r>
      <w:r>
        <w:rPr>
          <w:rFonts w:ascii="Comic Sans MS" w:eastAsia="Times New Roman" w:hAnsi="Comic Sans MS" w:cs="Times New Roman"/>
          <w:color w:val="000000"/>
          <w:kern w:val="28"/>
          <w:sz w:val="24"/>
          <w:szCs w:val="24"/>
          <w:lang w:eastAsia="fr-FR"/>
        </w:rPr>
        <w:t>Tous les personnels des services de l’aide sociale à l’enfance (ASE) et de la protection maternelle et infantile (PMI) des conseils départementaux ainsi que les établissements associatifs et publics, pouponnières ou maisons d’enfants à caractère social (MECS), les services d’assistance éducative en milieu ouvert (AEMO) et d’interventions à domicile (TISF) et d’interventions à domicile (TISF) et les services de prévention spécialisée ;</w:t>
      </w:r>
    </w:p>
    <w:p w14:paraId="4CC8D9C5" w14:textId="77777777" w:rsidR="00E53653" w:rsidRDefault="00E53653" w:rsidP="008723AC">
      <w:pPr>
        <w:spacing w:after="0" w:line="240" w:lineRule="auto"/>
        <w:rPr>
          <w:rFonts w:ascii="Comic Sans MS" w:eastAsia="Times New Roman" w:hAnsi="Comic Sans MS" w:cs="Times New Roman"/>
          <w:color w:val="000000"/>
          <w:kern w:val="28"/>
          <w:sz w:val="24"/>
          <w:szCs w:val="24"/>
          <w:lang w:eastAsia="fr-FR"/>
        </w:rPr>
      </w:pPr>
      <w:r>
        <w:rPr>
          <w:rFonts w:ascii="Comic Sans MS" w:eastAsia="Times New Roman" w:hAnsi="Comic Sans MS" w:cs="Times New Roman"/>
          <w:color w:val="000000"/>
          <w:kern w:val="28"/>
          <w:sz w:val="24"/>
          <w:szCs w:val="24"/>
          <w:lang w:eastAsia="fr-FR"/>
        </w:rPr>
        <w:sym w:font="Wingdings" w:char="F0C4"/>
      </w:r>
      <w:r>
        <w:rPr>
          <w:rFonts w:ascii="Comic Sans MS" w:eastAsia="Times New Roman" w:hAnsi="Comic Sans MS" w:cs="Times New Roman"/>
          <w:color w:val="000000"/>
          <w:kern w:val="28"/>
          <w:sz w:val="24"/>
          <w:szCs w:val="24"/>
          <w:lang w:eastAsia="fr-FR"/>
        </w:rPr>
        <w:t xml:space="preserve">Les enseignants et professionnels des établissements scolaires, les professionnels des établissements d’accueil du jeune enfant, les assistantes maternelles ou les professionnels de la garde à domicile, les agents des collectivités locales, en exercice pour assurer le service minimum d’accueil ; </w:t>
      </w:r>
    </w:p>
    <w:p w14:paraId="155E6675" w14:textId="62A77EBF" w:rsidR="00E53653" w:rsidRDefault="00E53653" w:rsidP="008723AC">
      <w:pPr>
        <w:spacing w:after="0" w:line="240" w:lineRule="auto"/>
        <w:rPr>
          <w:rFonts w:ascii="Comic Sans MS" w:eastAsia="Times New Roman" w:hAnsi="Comic Sans MS" w:cs="Times New Roman"/>
          <w:color w:val="000000"/>
          <w:kern w:val="28"/>
          <w:sz w:val="24"/>
          <w:szCs w:val="24"/>
          <w:lang w:eastAsia="fr-FR"/>
        </w:rPr>
      </w:pPr>
      <w:r>
        <w:rPr>
          <w:rFonts w:ascii="Comic Sans MS" w:eastAsia="Times New Roman" w:hAnsi="Comic Sans MS" w:cs="Times New Roman"/>
          <w:color w:val="000000"/>
          <w:kern w:val="28"/>
          <w:sz w:val="24"/>
          <w:szCs w:val="24"/>
          <w:lang w:eastAsia="fr-FR"/>
        </w:rPr>
        <w:sym w:font="Wingdings" w:char="F0C4"/>
      </w:r>
      <w:r>
        <w:rPr>
          <w:rFonts w:ascii="Comic Sans MS" w:eastAsia="Times New Roman" w:hAnsi="Comic Sans MS" w:cs="Times New Roman"/>
          <w:color w:val="000000"/>
          <w:kern w:val="28"/>
          <w:sz w:val="24"/>
          <w:szCs w:val="24"/>
          <w:lang w:eastAsia="fr-FR"/>
        </w:rPr>
        <w:t xml:space="preserve">Les forces de sécurité intérieure (police nationale, surveillant de la </w:t>
      </w:r>
      <w:r w:rsidR="00E03BFD">
        <w:rPr>
          <w:rFonts w:ascii="Comic Sans MS" w:eastAsia="Times New Roman" w:hAnsi="Comic Sans MS" w:cs="Times New Roman"/>
          <w:color w:val="000000"/>
          <w:kern w:val="28"/>
          <w:sz w:val="24"/>
          <w:szCs w:val="24"/>
          <w:lang w:eastAsia="fr-FR"/>
        </w:rPr>
        <w:t>pénitentiaire</w:t>
      </w:r>
      <w:r>
        <w:rPr>
          <w:rFonts w:ascii="Comic Sans MS" w:eastAsia="Times New Roman" w:hAnsi="Comic Sans MS" w:cs="Times New Roman"/>
          <w:color w:val="000000"/>
          <w:kern w:val="28"/>
          <w:sz w:val="24"/>
          <w:szCs w:val="24"/>
          <w:lang w:eastAsia="fr-FR"/>
        </w:rPr>
        <w:t>).</w:t>
      </w:r>
    </w:p>
    <w:p w14:paraId="6C2A3CDA" w14:textId="77777777" w:rsidR="008723AC" w:rsidRDefault="008723AC" w:rsidP="008723AC">
      <w:pPr>
        <w:spacing w:after="0" w:line="240" w:lineRule="auto"/>
        <w:rPr>
          <w:rFonts w:ascii="Comic Sans MS" w:eastAsia="Times New Roman" w:hAnsi="Comic Sans MS" w:cs="Times New Roman"/>
          <w:color w:val="000000"/>
          <w:kern w:val="28"/>
          <w:sz w:val="24"/>
          <w:szCs w:val="24"/>
          <w:lang w:eastAsia="fr-FR"/>
        </w:rPr>
      </w:pPr>
    </w:p>
    <w:p w14:paraId="2B6D5C20" w14:textId="77777777" w:rsidR="008723AC" w:rsidRDefault="008723AC" w:rsidP="008723AC">
      <w:pPr>
        <w:spacing w:after="0" w:line="240" w:lineRule="auto"/>
        <w:rPr>
          <w:rFonts w:ascii="Comic Sans MS" w:eastAsia="Times New Roman" w:hAnsi="Comic Sans MS" w:cs="Times New Roman"/>
          <w:color w:val="000000"/>
          <w:kern w:val="28"/>
          <w:sz w:val="24"/>
          <w:szCs w:val="24"/>
          <w:lang w:eastAsia="fr-FR"/>
        </w:rPr>
      </w:pPr>
      <w:r>
        <w:rPr>
          <w:rFonts w:ascii="Comic Sans MS" w:eastAsia="Times New Roman" w:hAnsi="Comic Sans MS" w:cs="Times New Roman"/>
          <w:color w:val="000000"/>
          <w:kern w:val="28"/>
          <w:sz w:val="24"/>
          <w:szCs w:val="24"/>
          <w:lang w:eastAsia="fr-FR"/>
        </w:rPr>
        <w:t>Madame Aurore PRONOST</w:t>
      </w:r>
    </w:p>
    <w:p w14:paraId="1D7404E1" w14:textId="77777777" w:rsidR="008723AC" w:rsidRDefault="008723AC" w:rsidP="008723AC">
      <w:pPr>
        <w:spacing w:after="0" w:line="240" w:lineRule="auto"/>
        <w:rPr>
          <w:rFonts w:ascii="Comic Sans MS" w:eastAsia="Times New Roman" w:hAnsi="Comic Sans MS" w:cs="Times New Roman"/>
          <w:color w:val="000000"/>
          <w:kern w:val="28"/>
          <w:sz w:val="24"/>
          <w:szCs w:val="24"/>
          <w:lang w:eastAsia="fr-FR"/>
        </w:rPr>
      </w:pPr>
      <w:r>
        <w:rPr>
          <w:rFonts w:ascii="Comic Sans MS" w:eastAsia="Times New Roman" w:hAnsi="Comic Sans MS" w:cs="Times New Roman"/>
          <w:color w:val="000000"/>
          <w:kern w:val="28"/>
          <w:sz w:val="24"/>
          <w:szCs w:val="24"/>
          <w:lang w:eastAsia="fr-FR"/>
        </w:rPr>
        <w:t>Chef d’établissement.</w:t>
      </w:r>
    </w:p>
    <w:p w14:paraId="351A749B" w14:textId="77777777" w:rsidR="008D1E28" w:rsidRDefault="008D1E28"/>
    <w:sectPr w:rsidR="008D1E28" w:rsidSect="008723AC">
      <w:pgSz w:w="12240" w:h="15840"/>
      <w:pgMar w:top="567" w:right="964" w:bottom="851"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AC"/>
    <w:rsid w:val="0022703B"/>
    <w:rsid w:val="002F4F25"/>
    <w:rsid w:val="008723AC"/>
    <w:rsid w:val="008B75C6"/>
    <w:rsid w:val="008D1E28"/>
    <w:rsid w:val="009D2F29"/>
    <w:rsid w:val="009D590D"/>
    <w:rsid w:val="00A978A5"/>
    <w:rsid w:val="00DD287D"/>
    <w:rsid w:val="00E03BFD"/>
    <w:rsid w:val="00E53653"/>
    <w:rsid w:val="00F844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4C6BB"/>
  <w15:chartTrackingRefBased/>
  <w15:docId w15:val="{FC3D7878-3EA6-4B89-91E8-5FCE3431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3A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3185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PRONOST</dc:creator>
  <cp:keywords/>
  <dc:description/>
  <cp:lastModifiedBy>Aurore PRONOST</cp:lastModifiedBy>
  <cp:revision>2</cp:revision>
  <dcterms:created xsi:type="dcterms:W3CDTF">2021-04-02T13:01:00Z</dcterms:created>
  <dcterms:modified xsi:type="dcterms:W3CDTF">2021-04-02T13:01:00Z</dcterms:modified>
</cp:coreProperties>
</file>