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AE" w:rsidRPr="00322CAE" w:rsidRDefault="00322CAE" w:rsidP="00322CAE">
      <w:pPr>
        <w:spacing w:before="100" w:beforeAutospacing="1" w:after="100" w:afterAutospacing="1" w:line="240" w:lineRule="auto"/>
        <w:jc w:val="center"/>
        <w:rPr>
          <w:rFonts w:ascii="Arial" w:eastAsia="Times New Roman" w:hAnsi="Arial" w:cs="Arial"/>
          <w:b/>
          <w:bCs/>
          <w:i/>
          <w:iCs/>
          <w:color w:val="666666"/>
          <w:sz w:val="54"/>
          <w:szCs w:val="54"/>
          <w:u w:val="single"/>
          <w:lang w:eastAsia="fr-FR"/>
        </w:rPr>
      </w:pPr>
      <w:r w:rsidRPr="00322CAE">
        <w:rPr>
          <w:rFonts w:ascii="Arial" w:eastAsia="Times New Roman" w:hAnsi="Arial" w:cs="Arial"/>
          <w:b/>
          <w:bCs/>
          <w:i/>
          <w:iCs/>
          <w:color w:val="666666"/>
          <w:sz w:val="54"/>
          <w:szCs w:val="54"/>
          <w:u w:val="single"/>
          <w:lang w:eastAsia="fr-FR"/>
        </w:rPr>
        <w:t>Note aux parents n°2 : les élections des représentants de parents au conseil d'école</w:t>
      </w:r>
    </w:p>
    <w:p w:rsidR="00322CAE" w:rsidRPr="00322CAE" w:rsidRDefault="00322CAE" w:rsidP="00322CAE">
      <w:pPr>
        <w:spacing w:before="100" w:beforeAutospacing="1" w:after="100" w:afterAutospacing="1" w:line="240" w:lineRule="auto"/>
        <w:jc w:val="center"/>
        <w:rPr>
          <w:rFonts w:ascii="Arial" w:eastAsia="Times New Roman" w:hAnsi="Arial" w:cs="Arial"/>
          <w:b/>
          <w:bCs/>
          <w:i/>
          <w:iCs/>
          <w:color w:val="000000"/>
          <w:sz w:val="27"/>
          <w:szCs w:val="27"/>
          <w:lang w:eastAsia="fr-FR"/>
        </w:rPr>
      </w:pPr>
      <w:r w:rsidRPr="00322CAE">
        <w:rPr>
          <w:rFonts w:ascii="Arial" w:eastAsia="Times New Roman" w:hAnsi="Arial" w:cs="Arial"/>
          <w:b/>
          <w:bCs/>
          <w:i/>
          <w:iCs/>
          <w:noProof/>
          <w:color w:val="000000"/>
          <w:sz w:val="27"/>
          <w:szCs w:val="27"/>
          <w:lang w:eastAsia="fr-FR"/>
        </w:rPr>
        <w:drawing>
          <wp:inline distT="0" distB="0" distL="0" distR="0" wp14:anchorId="6418EFF5" wp14:editId="15B5560A">
            <wp:extent cx="1581150" cy="1647825"/>
            <wp:effectExtent l="0" t="0" r="0" b="9525"/>
            <wp:docPr id="1" name="Image 1" descr="http://ec-23-saint-ouen.scola.ac-paris.fr/parents/election_par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23-saint-ouen.scola.ac-paris.fr/parents/election_parent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p w:rsidR="00322CAE" w:rsidRPr="00322CAE" w:rsidRDefault="00322CAE" w:rsidP="00322CAE">
      <w:pPr>
        <w:spacing w:before="100" w:beforeAutospacing="1" w:after="100" w:afterAutospacing="1" w:line="240" w:lineRule="auto"/>
        <w:rPr>
          <w:rFonts w:ascii="Arial" w:eastAsia="Times New Roman" w:hAnsi="Arial" w:cs="Arial"/>
          <w:b/>
          <w:bCs/>
          <w:i/>
          <w:iCs/>
          <w:color w:val="000000"/>
          <w:sz w:val="27"/>
          <w:szCs w:val="27"/>
          <w:lang w:eastAsia="fr-FR"/>
        </w:rPr>
      </w:pPr>
      <w:r w:rsidRPr="00322CAE">
        <w:rPr>
          <w:rFonts w:ascii="Arial" w:eastAsia="Times New Roman" w:hAnsi="Arial" w:cs="Arial"/>
          <w:b/>
          <w:bCs/>
          <w:i/>
          <w:iCs/>
          <w:color w:val="000000"/>
          <w:sz w:val="27"/>
          <w:szCs w:val="27"/>
          <w:lang w:eastAsia="fr-FR"/>
        </w:rPr>
        <w:t>Quand ?</w:t>
      </w:r>
    </w:p>
    <w:p w:rsidR="00322CAE" w:rsidRPr="00322CAE" w:rsidRDefault="00322CAE" w:rsidP="00322CAE">
      <w:pPr>
        <w:spacing w:before="100" w:beforeAutospacing="1" w:after="100" w:afterAutospacing="1" w:line="240" w:lineRule="auto"/>
        <w:rPr>
          <w:rFonts w:ascii="Arial" w:eastAsia="Times New Roman" w:hAnsi="Arial" w:cs="Arial"/>
          <w:color w:val="000000"/>
          <w:sz w:val="18"/>
          <w:szCs w:val="18"/>
          <w:lang w:eastAsia="fr-FR"/>
        </w:rPr>
      </w:pPr>
      <w:r w:rsidRPr="00322CAE">
        <w:rPr>
          <w:rFonts w:ascii="Arial" w:eastAsia="Times New Roman" w:hAnsi="Arial" w:cs="Arial"/>
          <w:color w:val="000000"/>
          <w:sz w:val="18"/>
          <w:szCs w:val="18"/>
          <w:lang w:eastAsia="fr-FR"/>
        </w:rPr>
        <w:t xml:space="preserve">Les élections des représentants des parents d'élèves au conseil d'école ont lieu </w:t>
      </w:r>
      <w:r>
        <w:rPr>
          <w:rFonts w:ascii="Arial" w:eastAsia="Times New Roman" w:hAnsi="Arial" w:cs="Arial"/>
          <w:color w:val="000000"/>
          <w:sz w:val="18"/>
          <w:szCs w:val="18"/>
          <w:lang w:eastAsia="fr-FR"/>
        </w:rPr>
        <w:t xml:space="preserve">le </w:t>
      </w:r>
      <w:r w:rsidR="007C1C5F">
        <w:rPr>
          <w:rFonts w:ascii="Arial" w:eastAsia="Times New Roman" w:hAnsi="Arial" w:cs="Arial"/>
          <w:b/>
          <w:color w:val="000000"/>
          <w:sz w:val="18"/>
          <w:szCs w:val="18"/>
          <w:lang w:eastAsia="fr-FR"/>
        </w:rPr>
        <w:t xml:space="preserve">vendredi </w:t>
      </w:r>
      <w:r w:rsidR="008611CD">
        <w:rPr>
          <w:rFonts w:ascii="Arial" w:eastAsia="Times New Roman" w:hAnsi="Arial" w:cs="Arial"/>
          <w:b/>
          <w:color w:val="000000"/>
          <w:sz w:val="18"/>
          <w:szCs w:val="18"/>
          <w:lang w:eastAsia="fr-FR"/>
        </w:rPr>
        <w:t>13</w:t>
      </w:r>
      <w:r w:rsidRPr="00322CAE">
        <w:rPr>
          <w:rFonts w:ascii="Arial" w:eastAsia="Times New Roman" w:hAnsi="Arial" w:cs="Arial"/>
          <w:b/>
          <w:color w:val="000000"/>
          <w:sz w:val="18"/>
          <w:szCs w:val="18"/>
          <w:lang w:eastAsia="fr-FR"/>
        </w:rPr>
        <w:t xml:space="preserve"> octobre</w:t>
      </w:r>
      <w:r w:rsidRPr="00322CAE">
        <w:rPr>
          <w:rFonts w:ascii="Arial" w:eastAsia="Times New Roman" w:hAnsi="Arial" w:cs="Arial"/>
          <w:color w:val="000000"/>
          <w:sz w:val="18"/>
          <w:szCs w:val="18"/>
          <w:lang w:eastAsia="fr-FR"/>
        </w:rPr>
        <w:t>. Le vote par correspondance est possible, de la réception des bulletins de vote au jour du scrutin.</w:t>
      </w:r>
    </w:p>
    <w:p w:rsidR="00322CAE" w:rsidRPr="00322CAE" w:rsidRDefault="00322CAE" w:rsidP="00322CAE">
      <w:pPr>
        <w:spacing w:before="100" w:beforeAutospacing="1" w:after="100" w:afterAutospacing="1" w:line="240" w:lineRule="auto"/>
        <w:rPr>
          <w:rFonts w:ascii="Arial" w:eastAsia="Times New Roman" w:hAnsi="Arial" w:cs="Arial"/>
          <w:b/>
          <w:bCs/>
          <w:i/>
          <w:iCs/>
          <w:color w:val="000000"/>
          <w:sz w:val="27"/>
          <w:szCs w:val="27"/>
          <w:lang w:eastAsia="fr-FR"/>
        </w:rPr>
      </w:pPr>
      <w:r w:rsidRPr="00322CAE">
        <w:rPr>
          <w:rFonts w:ascii="Arial" w:eastAsia="Times New Roman" w:hAnsi="Arial" w:cs="Arial"/>
          <w:b/>
          <w:bCs/>
          <w:i/>
          <w:iCs/>
          <w:color w:val="000000"/>
          <w:sz w:val="27"/>
          <w:szCs w:val="27"/>
          <w:lang w:eastAsia="fr-FR"/>
        </w:rPr>
        <w:t xml:space="preserve">Qui peut voter et se présenter ? </w:t>
      </w:r>
    </w:p>
    <w:p w:rsidR="00322CAE" w:rsidRPr="00322CAE" w:rsidRDefault="00322CAE" w:rsidP="00322CAE">
      <w:pPr>
        <w:spacing w:before="100" w:beforeAutospacing="1" w:after="100" w:afterAutospacing="1"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C</w:t>
      </w:r>
      <w:r w:rsidRPr="00322CAE">
        <w:rPr>
          <w:rFonts w:ascii="Arial" w:eastAsia="Times New Roman" w:hAnsi="Arial" w:cs="Arial"/>
          <w:color w:val="000000"/>
          <w:sz w:val="18"/>
          <w:szCs w:val="18"/>
          <w:lang w:eastAsia="fr-FR"/>
        </w:rPr>
        <w:t>haque parent d'un enfant, quelle que soit sa situation matrimoniale</w:t>
      </w:r>
      <w:r w:rsidRPr="00322CAE">
        <w:rPr>
          <w:rFonts w:ascii="Arial" w:eastAsia="Times New Roman" w:hAnsi="Arial" w:cs="Arial"/>
          <w:b/>
          <w:color w:val="000000"/>
          <w:sz w:val="18"/>
          <w:szCs w:val="18"/>
          <w:u w:val="single"/>
          <w:lang w:eastAsia="fr-FR"/>
        </w:rPr>
        <w:t>, est électeur, et éligible</w:t>
      </w:r>
      <w:r w:rsidRPr="00322CAE">
        <w:rPr>
          <w:rFonts w:ascii="Arial" w:eastAsia="Times New Roman" w:hAnsi="Arial" w:cs="Arial"/>
          <w:color w:val="000000"/>
          <w:sz w:val="18"/>
          <w:szCs w:val="18"/>
          <w:lang w:eastAsia="fr-FR"/>
        </w:rPr>
        <w:t>.</w:t>
      </w:r>
      <w:r>
        <w:rPr>
          <w:rFonts w:ascii="Arial" w:eastAsia="Times New Roman" w:hAnsi="Arial" w:cs="Arial"/>
          <w:color w:val="000000"/>
          <w:sz w:val="18"/>
          <w:szCs w:val="18"/>
          <w:lang w:eastAsia="fr-FR"/>
        </w:rPr>
        <w:t xml:space="preserve"> </w:t>
      </w:r>
      <w:r w:rsidRPr="00322CAE">
        <w:rPr>
          <w:rFonts w:ascii="Arial" w:eastAsia="Times New Roman" w:hAnsi="Arial" w:cs="Arial"/>
          <w:color w:val="000000"/>
          <w:sz w:val="18"/>
          <w:szCs w:val="18"/>
          <w:lang w:eastAsia="fr-FR"/>
        </w:rPr>
        <w:t>Chaque électeur ne dispose que d'une voix quel que soit le nombre de ses enfants inscrits dans le même établissement.</w:t>
      </w:r>
    </w:p>
    <w:p w:rsidR="00322CAE" w:rsidRPr="00322CAE" w:rsidRDefault="00322CAE" w:rsidP="00322CAE">
      <w:pPr>
        <w:spacing w:before="100" w:beforeAutospacing="1" w:after="100" w:afterAutospacing="1" w:line="240" w:lineRule="auto"/>
        <w:rPr>
          <w:rFonts w:ascii="Arial" w:eastAsia="Times New Roman" w:hAnsi="Arial" w:cs="Arial"/>
          <w:b/>
          <w:bCs/>
          <w:i/>
          <w:iCs/>
          <w:color w:val="000000"/>
          <w:sz w:val="27"/>
          <w:szCs w:val="27"/>
          <w:lang w:eastAsia="fr-FR"/>
        </w:rPr>
      </w:pPr>
      <w:r w:rsidRPr="00322CAE">
        <w:rPr>
          <w:rFonts w:ascii="Arial" w:eastAsia="Times New Roman" w:hAnsi="Arial" w:cs="Arial"/>
          <w:b/>
          <w:bCs/>
          <w:i/>
          <w:iCs/>
          <w:color w:val="000000"/>
          <w:sz w:val="27"/>
          <w:szCs w:val="27"/>
          <w:lang w:eastAsia="fr-FR"/>
        </w:rPr>
        <w:t>Par qui les listes sont-elles présentées ?</w:t>
      </w:r>
    </w:p>
    <w:p w:rsidR="00322CAE" w:rsidRPr="00322CAE" w:rsidRDefault="00322CAE" w:rsidP="00322CAE">
      <w:pPr>
        <w:spacing w:before="100" w:beforeAutospacing="1" w:after="100" w:afterAutospacing="1" w:line="240" w:lineRule="auto"/>
        <w:ind w:firstLine="708"/>
        <w:rPr>
          <w:rFonts w:ascii="Arial" w:eastAsia="Times New Roman" w:hAnsi="Arial" w:cs="Arial"/>
          <w:color w:val="000000"/>
          <w:sz w:val="18"/>
          <w:szCs w:val="18"/>
          <w:lang w:eastAsia="fr-FR"/>
        </w:rPr>
      </w:pPr>
      <w:r w:rsidRPr="00322CAE">
        <w:rPr>
          <w:rFonts w:ascii="Arial" w:eastAsia="Times New Roman" w:hAnsi="Arial" w:cs="Arial"/>
          <w:color w:val="000000"/>
          <w:sz w:val="18"/>
          <w:szCs w:val="18"/>
          <w:lang w:eastAsia="fr-FR"/>
        </w:rPr>
        <w:t>Chaque liste de candidats comporte, classés par ordre préférentiel qui déterminera l'attribution des sièges, les noms et prénoms des candidats sans qu'il soit fait de distinction entre titulaires et suppléants. Les listes comportent au plus un nombre de candidats égal au double des sièges à pourvoir</w:t>
      </w:r>
      <w:r w:rsidR="008611CD">
        <w:rPr>
          <w:rFonts w:ascii="Arial" w:eastAsia="Times New Roman" w:hAnsi="Arial" w:cs="Arial"/>
          <w:color w:val="000000"/>
          <w:sz w:val="18"/>
          <w:szCs w:val="18"/>
          <w:lang w:eastAsia="fr-FR"/>
        </w:rPr>
        <w:t xml:space="preserve"> soit 16</w:t>
      </w:r>
      <w:bookmarkStart w:id="0" w:name="_GoBack"/>
      <w:bookmarkEnd w:id="0"/>
      <w:r>
        <w:rPr>
          <w:rFonts w:ascii="Arial" w:eastAsia="Times New Roman" w:hAnsi="Arial" w:cs="Arial"/>
          <w:color w:val="000000"/>
          <w:sz w:val="18"/>
          <w:szCs w:val="18"/>
          <w:lang w:eastAsia="fr-FR"/>
        </w:rPr>
        <w:t xml:space="preserve"> à l’école de St Didier de Formans</w:t>
      </w:r>
      <w:r w:rsidRPr="00322CAE">
        <w:rPr>
          <w:rFonts w:ascii="Arial" w:eastAsia="Times New Roman" w:hAnsi="Arial" w:cs="Arial"/>
          <w:color w:val="000000"/>
          <w:sz w:val="18"/>
          <w:szCs w:val="18"/>
          <w:lang w:eastAsia="fr-FR"/>
        </w:rPr>
        <w:t>. Elles peuvent ne pas être complètes mais doivent comporter au moins deux noms. Les listes de candidatures sont adressées ou remises au directeur en deux exemplaires identiques</w:t>
      </w:r>
      <w:r>
        <w:rPr>
          <w:rFonts w:ascii="Arial" w:eastAsia="Times New Roman" w:hAnsi="Arial" w:cs="Arial"/>
          <w:color w:val="000000"/>
          <w:sz w:val="18"/>
          <w:szCs w:val="18"/>
          <w:lang w:eastAsia="fr-FR"/>
        </w:rPr>
        <w:t>.</w:t>
      </w:r>
    </w:p>
    <w:p w:rsidR="00322CAE" w:rsidRPr="00322CAE" w:rsidRDefault="00322CAE" w:rsidP="00322CAE">
      <w:pPr>
        <w:spacing w:before="100" w:beforeAutospacing="1" w:after="100" w:afterAutospacing="1" w:line="240" w:lineRule="auto"/>
        <w:rPr>
          <w:rFonts w:ascii="Arial" w:eastAsia="Times New Roman" w:hAnsi="Arial" w:cs="Arial"/>
          <w:b/>
          <w:bCs/>
          <w:i/>
          <w:iCs/>
          <w:color w:val="000000"/>
          <w:sz w:val="27"/>
          <w:szCs w:val="27"/>
          <w:lang w:eastAsia="fr-FR"/>
        </w:rPr>
      </w:pPr>
      <w:r w:rsidRPr="00322CAE">
        <w:rPr>
          <w:rFonts w:ascii="Arial" w:eastAsia="Times New Roman" w:hAnsi="Arial" w:cs="Arial"/>
          <w:b/>
          <w:bCs/>
          <w:i/>
          <w:iCs/>
          <w:color w:val="000000"/>
          <w:sz w:val="27"/>
          <w:szCs w:val="27"/>
          <w:lang w:eastAsia="fr-FR"/>
        </w:rPr>
        <w:t>Quel mode de scrutin ?</w:t>
      </w:r>
    </w:p>
    <w:p w:rsidR="00322CAE" w:rsidRPr="00322CAE" w:rsidRDefault="00322CAE" w:rsidP="00322CAE">
      <w:pPr>
        <w:spacing w:before="100" w:beforeAutospacing="1" w:after="100" w:afterAutospacing="1" w:line="240" w:lineRule="auto"/>
        <w:rPr>
          <w:rFonts w:ascii="Arial" w:eastAsia="Times New Roman" w:hAnsi="Arial" w:cs="Arial"/>
          <w:color w:val="000000"/>
          <w:sz w:val="18"/>
          <w:szCs w:val="18"/>
          <w:lang w:eastAsia="fr-FR"/>
        </w:rPr>
      </w:pPr>
      <w:r w:rsidRPr="00322CAE">
        <w:rPr>
          <w:rFonts w:ascii="Arial" w:eastAsia="Times New Roman" w:hAnsi="Arial" w:cs="Arial"/>
          <w:color w:val="000000"/>
          <w:sz w:val="18"/>
          <w:szCs w:val="18"/>
          <w:lang w:eastAsia="fr-FR"/>
        </w:rPr>
        <w:t xml:space="preserve">Le scrutin est un scrutin de liste à la représentation proportionnelle au plus fort reste. Le vote est un vote personnel (pas de procuration) et secret, qui peut avoir lieu par correspondance. </w:t>
      </w:r>
    </w:p>
    <w:p w:rsidR="00322CAE" w:rsidRPr="00322CAE" w:rsidRDefault="00322CAE" w:rsidP="00322CAE">
      <w:pPr>
        <w:spacing w:before="100" w:beforeAutospacing="1" w:after="100" w:afterAutospacing="1" w:line="240" w:lineRule="auto"/>
        <w:rPr>
          <w:rFonts w:ascii="Arial" w:eastAsia="Times New Roman" w:hAnsi="Arial" w:cs="Arial"/>
          <w:b/>
          <w:bCs/>
          <w:i/>
          <w:iCs/>
          <w:color w:val="000000"/>
          <w:sz w:val="27"/>
          <w:szCs w:val="27"/>
          <w:lang w:eastAsia="fr-FR"/>
        </w:rPr>
      </w:pPr>
      <w:r w:rsidRPr="00322CAE">
        <w:rPr>
          <w:rFonts w:ascii="Arial" w:eastAsia="Times New Roman" w:hAnsi="Arial" w:cs="Arial"/>
          <w:b/>
          <w:bCs/>
          <w:i/>
          <w:iCs/>
          <w:color w:val="000000"/>
          <w:sz w:val="27"/>
          <w:szCs w:val="27"/>
          <w:lang w:eastAsia="fr-FR"/>
        </w:rPr>
        <w:t>Comment s'effectue le vote par correspondance ?</w:t>
      </w:r>
    </w:p>
    <w:p w:rsidR="00465FF3" w:rsidRPr="00322CAE" w:rsidRDefault="00322CAE" w:rsidP="00322CAE">
      <w:pPr>
        <w:spacing w:before="100" w:beforeAutospacing="1" w:after="100" w:afterAutospacing="1" w:line="240" w:lineRule="auto"/>
        <w:rPr>
          <w:rFonts w:ascii="Arial" w:eastAsia="Times New Roman" w:hAnsi="Arial" w:cs="Arial"/>
          <w:color w:val="000000"/>
          <w:sz w:val="18"/>
          <w:szCs w:val="18"/>
          <w:lang w:eastAsia="fr-FR"/>
        </w:rPr>
      </w:pPr>
      <w:r w:rsidRPr="00322CAE">
        <w:rPr>
          <w:rFonts w:ascii="Arial" w:eastAsia="Times New Roman" w:hAnsi="Arial" w:cs="Arial"/>
          <w:color w:val="000000"/>
          <w:sz w:val="18"/>
          <w:szCs w:val="18"/>
          <w:lang w:eastAsia="fr-FR"/>
        </w:rPr>
        <w:t>Le bulletin de vote, ne comportant ni rature, ni surcharge, doit être inséré dans une enveloppe ne portant aucune inscription ou marque d'identification. Cette enveloppe cachetée, est glissée dans une seconde enveloppe, cachetée à son tour sur laquelle sont inscrits, au recto, l'adresse de l'école et la mention " Elections des représentants de parents d'élèves au conseil d'école ", et au verso les noms et prénoms de l'électeur ainsi que son adresse et sa signature. Tout pli ne portant pas les mentions indiquées ci-dessus sera mis à part sans être ouvert, ne pourra donner lieu à émargement sur la liste électorale et en conséquence ne sera pas pris en compte pour calculer le nombre des votants. Les plis sont confiés à la poste dûment affranchis ou remis au bureau des élections ou à son président qui enregistre sur l'enveloppe extérieure la date et l'heure de remise de la lettre. Les plis parvenus ou remis après la clôture du scrutin ne pourront être pris en compte. La possibilité d'acheminement du vote par correspondance par les élèves est admise dans le respect de la procédure ci-dessus.</w:t>
      </w:r>
    </w:p>
    <w:sectPr w:rsidR="00465FF3" w:rsidRPr="00322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25138"/>
    <w:multiLevelType w:val="multilevel"/>
    <w:tmpl w:val="217E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AE"/>
    <w:rsid w:val="00272EDF"/>
    <w:rsid w:val="00322CAE"/>
    <w:rsid w:val="00465FF3"/>
    <w:rsid w:val="007C1C5F"/>
    <w:rsid w:val="008611CD"/>
    <w:rsid w:val="00AC0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0C2C9-3C16-4076-B2A3-6A67A0C4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2C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2C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2100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2</cp:revision>
  <cp:lastPrinted>2017-10-02T07:32:00Z</cp:lastPrinted>
  <dcterms:created xsi:type="dcterms:W3CDTF">2017-10-02T07:48:00Z</dcterms:created>
  <dcterms:modified xsi:type="dcterms:W3CDTF">2017-10-02T07:48:00Z</dcterms:modified>
</cp:coreProperties>
</file>