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98" w:rsidRDefault="00171898">
      <w:r>
        <w:rPr>
          <w:noProof/>
        </w:rPr>
        <w:drawing>
          <wp:inline distT="0" distB="0" distL="0" distR="0" wp14:anchorId="2176FCFD" wp14:editId="1705168D">
            <wp:extent cx="5760720" cy="4164644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5D09C4A8" wp14:editId="5FF3BF80">
            <wp:extent cx="4762500" cy="2943225"/>
            <wp:effectExtent l="0" t="0" r="0" b="9525"/>
            <wp:docPr id="1" name="Image 1" descr="Colorier des poissons d'av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er des poissons d'avr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98"/>
    <w:rsid w:val="0017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50D08-124F-44C7-A753-040CA76A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eco35 - bazouges-la-perouse - Ecole ste-anne</dc:creator>
  <cp:keywords/>
  <dc:description/>
  <cp:lastModifiedBy>eco35 - bazouges-la-perouse - Ecole ste-anne</cp:lastModifiedBy>
  <cp:revision>1</cp:revision>
  <dcterms:created xsi:type="dcterms:W3CDTF">2020-03-31T19:26:00Z</dcterms:created>
  <dcterms:modified xsi:type="dcterms:W3CDTF">2020-03-31T19:28:00Z</dcterms:modified>
</cp:coreProperties>
</file>